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B88ED" w14:textId="6478B5D6" w:rsidR="00F915E9" w:rsidRDefault="00F915E9" w:rsidP="00F915E9">
      <w:pPr>
        <w:spacing w:line="480" w:lineRule="auto"/>
        <w:jc w:val="both"/>
        <w:rPr>
          <w:rFonts w:ascii="Times New Roman" w:hAnsi="Times New Roman" w:cs="Times New Roman"/>
          <w:lang w:val="en-US"/>
        </w:rPr>
      </w:pPr>
      <w:r w:rsidRPr="00A106B2">
        <w:rPr>
          <w:rFonts w:ascii="Times New Roman" w:hAnsi="Times New Roman" w:cs="Times New Roman"/>
          <w:lang w:val="en-US"/>
        </w:rPr>
        <w:t xml:space="preserve">Sophia </w:t>
      </w:r>
      <w:proofErr w:type="spellStart"/>
      <w:r w:rsidRPr="00A106B2">
        <w:rPr>
          <w:rFonts w:ascii="Times New Roman" w:hAnsi="Times New Roman" w:cs="Times New Roman"/>
          <w:lang w:val="en-US"/>
        </w:rPr>
        <w:t>Ghoneim</w:t>
      </w:r>
      <w:proofErr w:type="spellEnd"/>
    </w:p>
    <w:p w14:paraId="05E4CF6D" w14:textId="6A216DB2" w:rsidR="00F915E9" w:rsidRPr="008D3930" w:rsidRDefault="008D3930" w:rsidP="00F915E9">
      <w:pPr>
        <w:spacing w:line="480" w:lineRule="auto"/>
        <w:jc w:val="both"/>
        <w:rPr>
          <w:rFonts w:asciiTheme="majorBidi" w:hAnsiTheme="majorBidi" w:cstheme="majorBidi"/>
          <w:color w:val="000000" w:themeColor="text1"/>
          <w:lang w:val="en-US"/>
        </w:rPr>
      </w:pPr>
      <w:r w:rsidRPr="008D3930">
        <w:rPr>
          <w:rFonts w:asciiTheme="majorBidi" w:eastAsia="Times New Roman" w:hAnsiTheme="majorBidi" w:cstheme="majorBidi"/>
          <w:color w:val="000000" w:themeColor="text1"/>
          <w:lang w:eastAsia="en-GB"/>
        </w:rPr>
        <w:t>13686402</w:t>
      </w:r>
    </w:p>
    <w:p w14:paraId="09A0C1AB" w14:textId="414DE5E1" w:rsidR="00F915E9" w:rsidRPr="00A106B2" w:rsidRDefault="00F915E9" w:rsidP="00F915E9">
      <w:pPr>
        <w:spacing w:line="480" w:lineRule="auto"/>
        <w:jc w:val="both"/>
        <w:rPr>
          <w:rFonts w:ascii="Times New Roman" w:hAnsi="Times New Roman" w:cs="Times New Roman"/>
          <w:lang w:val="en-US"/>
        </w:rPr>
      </w:pPr>
      <w:r>
        <w:rPr>
          <w:rFonts w:ascii="Times New Roman" w:hAnsi="Times New Roman" w:cs="Times New Roman"/>
          <w:lang w:val="en-US"/>
        </w:rPr>
        <w:t>Niall Martin</w:t>
      </w:r>
    </w:p>
    <w:p w14:paraId="4D889975" w14:textId="77777777" w:rsidR="00F915E9" w:rsidRDefault="00F915E9" w:rsidP="00F915E9">
      <w:pPr>
        <w:spacing w:line="480" w:lineRule="auto"/>
        <w:jc w:val="both"/>
        <w:rPr>
          <w:rFonts w:ascii="Times New Roman" w:hAnsi="Times New Roman" w:cs="Times New Roman"/>
          <w:lang w:val="en-US"/>
        </w:rPr>
      </w:pPr>
      <w:r w:rsidRPr="00A106B2">
        <w:rPr>
          <w:rFonts w:ascii="Times New Roman" w:hAnsi="Times New Roman" w:cs="Times New Roman"/>
          <w:lang w:val="en-US"/>
        </w:rPr>
        <w:t xml:space="preserve">Moving Images in Film and Literature </w:t>
      </w:r>
    </w:p>
    <w:p w14:paraId="3F2AEA33" w14:textId="1C37EEC9" w:rsidR="00F915E9" w:rsidRDefault="00F915E9" w:rsidP="00F915E9">
      <w:pPr>
        <w:spacing w:line="480" w:lineRule="auto"/>
        <w:jc w:val="both"/>
        <w:rPr>
          <w:rFonts w:asciiTheme="majorBidi" w:eastAsia="Times New Roman" w:hAnsiTheme="majorBidi" w:cstheme="majorBidi"/>
          <w:color w:val="000000" w:themeColor="text1"/>
          <w:lang w:eastAsia="en-GB"/>
        </w:rPr>
      </w:pPr>
      <w:r w:rsidRPr="00A106B2">
        <w:rPr>
          <w:rFonts w:ascii="Times New Roman" w:hAnsi="Times New Roman" w:cs="Times New Roman"/>
          <w:lang w:val="en-US"/>
        </w:rPr>
        <w:t>2</w:t>
      </w:r>
      <w:r>
        <w:rPr>
          <w:rFonts w:ascii="Times New Roman" w:hAnsi="Times New Roman" w:cs="Times New Roman"/>
          <w:lang w:val="en-US"/>
        </w:rPr>
        <w:t>1</w:t>
      </w:r>
      <w:r w:rsidRPr="00A106B2">
        <w:rPr>
          <w:rFonts w:ascii="Times New Roman" w:hAnsi="Times New Roman" w:cs="Times New Roman"/>
          <w:lang w:val="en-US"/>
        </w:rPr>
        <w:t>/1</w:t>
      </w:r>
      <w:r>
        <w:rPr>
          <w:rFonts w:ascii="Times New Roman" w:hAnsi="Times New Roman" w:cs="Times New Roman"/>
          <w:lang w:val="en-US"/>
        </w:rPr>
        <w:t>2</w:t>
      </w:r>
      <w:r w:rsidRPr="00A106B2">
        <w:rPr>
          <w:rFonts w:ascii="Times New Roman" w:hAnsi="Times New Roman" w:cs="Times New Roman"/>
          <w:lang w:val="en-US"/>
        </w:rPr>
        <w:t>/2023</w:t>
      </w:r>
      <w:r>
        <w:rPr>
          <w:rFonts w:ascii="Times New Roman" w:hAnsi="Times New Roman" w:cs="Times New Roman"/>
          <w:lang w:val="en-US"/>
        </w:rPr>
        <w:t xml:space="preserve">     </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sidR="008D3930">
        <w:rPr>
          <w:rFonts w:ascii="Times New Roman" w:hAnsi="Times New Roman" w:cs="Times New Roman"/>
          <w:lang w:val="en-US"/>
        </w:rPr>
        <w:tab/>
      </w:r>
      <w:r w:rsidRPr="00F915E9">
        <w:rPr>
          <w:rFonts w:asciiTheme="majorBidi" w:eastAsia="Times New Roman" w:hAnsiTheme="majorBidi" w:cstheme="majorBidi"/>
          <w:color w:val="000000" w:themeColor="text1"/>
          <w:lang w:eastAsia="en-GB"/>
        </w:rPr>
        <w:t xml:space="preserve">The </w:t>
      </w:r>
      <w:r w:rsidR="00EB01A0">
        <w:rPr>
          <w:rFonts w:asciiTheme="majorBidi" w:eastAsia="Times New Roman" w:hAnsiTheme="majorBidi" w:cstheme="majorBidi"/>
          <w:color w:val="000000" w:themeColor="text1"/>
          <w:lang w:eastAsia="en-GB"/>
        </w:rPr>
        <w:t>Invisibility Cloak</w:t>
      </w:r>
      <w:r w:rsidRPr="00F915E9">
        <w:rPr>
          <w:rFonts w:asciiTheme="majorBidi" w:eastAsia="Times New Roman" w:hAnsiTheme="majorBidi" w:cstheme="majorBidi"/>
          <w:color w:val="000000" w:themeColor="text1"/>
          <w:lang w:eastAsia="en-GB"/>
        </w:rPr>
        <w:t xml:space="preserve">: </w:t>
      </w:r>
    </w:p>
    <w:p w14:paraId="67612E44" w14:textId="32CF9AE2" w:rsidR="00F915E9" w:rsidRDefault="00F915E9" w:rsidP="00F915E9">
      <w:pPr>
        <w:spacing w:line="480" w:lineRule="auto"/>
        <w:ind w:left="2160"/>
        <w:jc w:val="both"/>
        <w:rPr>
          <w:rFonts w:asciiTheme="majorBidi" w:eastAsia="Times New Roman" w:hAnsiTheme="majorBidi" w:cstheme="majorBidi"/>
          <w:color w:val="000000" w:themeColor="text1"/>
          <w:lang w:eastAsia="en-GB"/>
        </w:rPr>
      </w:pPr>
      <w:r>
        <w:rPr>
          <w:rFonts w:asciiTheme="majorBidi" w:eastAsia="Times New Roman" w:hAnsiTheme="majorBidi" w:cstheme="majorBidi"/>
          <w:color w:val="000000" w:themeColor="text1"/>
          <w:lang w:val="en-US" w:eastAsia="en-GB"/>
        </w:rPr>
        <w:t xml:space="preserve">     </w:t>
      </w:r>
      <w:r w:rsidRPr="00F915E9">
        <w:rPr>
          <w:rFonts w:asciiTheme="majorBidi" w:eastAsia="Times New Roman" w:hAnsiTheme="majorBidi" w:cstheme="majorBidi"/>
          <w:color w:val="000000" w:themeColor="text1"/>
          <w:lang w:eastAsia="en-GB"/>
        </w:rPr>
        <w:t>A “New Weapon” Against Societies of Control?</w:t>
      </w:r>
    </w:p>
    <w:p w14:paraId="45E70985" w14:textId="2D5F500F" w:rsidR="00D405CC" w:rsidRDefault="00F915E9" w:rsidP="00D405CC">
      <w:pPr>
        <w:spacing w:before="240" w:after="240" w:line="480" w:lineRule="auto"/>
        <w:ind w:firstLine="720"/>
        <w:jc w:val="both"/>
        <w:rPr>
          <w:rFonts w:asciiTheme="majorBidi" w:eastAsia="Times New Roman" w:hAnsiTheme="majorBidi" w:cstheme="majorBidi"/>
          <w:color w:val="000000" w:themeColor="text1"/>
          <w:shd w:val="clear" w:color="auto" w:fill="FFFFFF"/>
          <w:lang w:val="en-US" w:eastAsia="en-GB"/>
        </w:rPr>
      </w:pPr>
      <w:r w:rsidRPr="00F915E9">
        <w:rPr>
          <w:rFonts w:asciiTheme="majorBidi" w:eastAsia="Times New Roman" w:hAnsiTheme="majorBidi" w:cstheme="majorBidi"/>
          <w:color w:val="000000" w:themeColor="text1"/>
          <w:lang w:eastAsia="en-GB"/>
        </w:rPr>
        <w:t xml:space="preserve">In the case of capturing one’s image through </w:t>
      </w:r>
      <w:r w:rsidRPr="00F915E9">
        <w:rPr>
          <w:rFonts w:asciiTheme="majorBidi" w:eastAsia="Times New Roman" w:hAnsiTheme="majorBidi" w:cstheme="majorBidi"/>
          <w:color w:val="000000" w:themeColor="text1"/>
          <w:shd w:val="clear" w:color="auto" w:fill="FFFFFF"/>
          <w:lang w:eastAsia="en-GB"/>
        </w:rPr>
        <w:t xml:space="preserve">photography, the one who takes the picture is not only hidden outside the frame of the image captured but is also shielded behind the lens of the camera. In the case of societies of control, however, this </w:t>
      </w:r>
      <w:r w:rsidR="00EB01A0">
        <w:rPr>
          <w:rFonts w:asciiTheme="majorBidi" w:eastAsia="Times New Roman" w:hAnsiTheme="majorBidi" w:cstheme="majorBidi"/>
          <w:color w:val="000000" w:themeColor="text1"/>
          <w:shd w:val="clear" w:color="auto" w:fill="FFFFFF"/>
          <w:lang w:val="en-US" w:eastAsia="en-GB"/>
        </w:rPr>
        <w:t xml:space="preserve">practical </w:t>
      </w:r>
      <w:r w:rsidRPr="00F915E9">
        <w:rPr>
          <w:rFonts w:asciiTheme="majorBidi" w:eastAsia="Times New Roman" w:hAnsiTheme="majorBidi" w:cstheme="majorBidi"/>
          <w:color w:val="000000" w:themeColor="text1"/>
          <w:shd w:val="clear" w:color="auto" w:fill="FFFFFF"/>
          <w:lang w:eastAsia="en-GB"/>
        </w:rPr>
        <w:t xml:space="preserve">explanation of how </w:t>
      </w:r>
      <w:r w:rsidR="00EB01A0">
        <w:rPr>
          <w:rFonts w:asciiTheme="majorBidi" w:eastAsia="Times New Roman" w:hAnsiTheme="majorBidi" w:cstheme="majorBidi"/>
          <w:color w:val="000000" w:themeColor="text1"/>
          <w:shd w:val="clear" w:color="auto" w:fill="FFFFFF"/>
          <w:lang w:val="en-US" w:eastAsia="en-GB"/>
        </w:rPr>
        <w:t xml:space="preserve">the </w:t>
      </w:r>
      <w:r w:rsidRPr="00F915E9">
        <w:rPr>
          <w:rFonts w:asciiTheme="majorBidi" w:eastAsia="Times New Roman" w:hAnsiTheme="majorBidi" w:cstheme="majorBidi"/>
          <w:color w:val="000000" w:themeColor="text1"/>
          <w:shd w:val="clear" w:color="auto" w:fill="FFFFFF"/>
          <w:lang w:eastAsia="en-GB"/>
        </w:rPr>
        <w:t xml:space="preserve">gaze benefits from </w:t>
      </w:r>
      <w:r w:rsidR="00EB01A0">
        <w:rPr>
          <w:rFonts w:asciiTheme="majorBidi" w:eastAsia="Times New Roman" w:hAnsiTheme="majorBidi" w:cstheme="majorBidi"/>
          <w:color w:val="000000" w:themeColor="text1"/>
          <w:shd w:val="clear" w:color="auto" w:fill="FFFFFF"/>
          <w:lang w:val="en-US" w:eastAsia="en-GB"/>
        </w:rPr>
        <w:t>seeing without being seen</w:t>
      </w:r>
      <w:r w:rsidRPr="00F915E9">
        <w:rPr>
          <w:rFonts w:asciiTheme="majorBidi" w:eastAsia="Times New Roman" w:hAnsiTheme="majorBidi" w:cstheme="majorBidi"/>
          <w:color w:val="000000" w:themeColor="text1"/>
          <w:shd w:val="clear" w:color="auto" w:fill="FFFFFF"/>
          <w:lang w:eastAsia="en-GB"/>
        </w:rPr>
        <w:t xml:space="preserve"> is complicated by the immateriality of modern systems. The “</w:t>
      </w:r>
      <w:r w:rsidR="00EB01A0">
        <w:rPr>
          <w:rFonts w:asciiTheme="majorBidi" w:eastAsia="Times New Roman" w:hAnsiTheme="majorBidi" w:cstheme="majorBidi"/>
          <w:color w:val="000000" w:themeColor="text1"/>
          <w:shd w:val="clear" w:color="auto" w:fill="FFFFFF"/>
          <w:lang w:eastAsia="en-GB"/>
        </w:rPr>
        <w:t>Invisibility Cloak</w:t>
      </w:r>
      <w:r w:rsidRPr="00F915E9">
        <w:rPr>
          <w:rFonts w:asciiTheme="majorBidi" w:eastAsia="Times New Roman" w:hAnsiTheme="majorBidi" w:cstheme="majorBidi"/>
          <w:color w:val="000000" w:themeColor="text1"/>
          <w:shd w:val="clear" w:color="auto" w:fill="FFFFFF"/>
          <w:lang w:eastAsia="en-GB"/>
        </w:rPr>
        <w:t xml:space="preserve">,” a study, product, and tool of resistance developed by Computer Science students from the University of Maryland is a sweatshirt that offers invisibility from AI surveillance cameras through the use of “adversarial patterns” (Computer Science University of Maryland, 2020). In this sense, the </w:t>
      </w:r>
      <w:r w:rsidR="00EB01A0">
        <w:rPr>
          <w:rFonts w:asciiTheme="majorBidi" w:eastAsia="Times New Roman" w:hAnsiTheme="majorBidi" w:cstheme="majorBidi"/>
          <w:color w:val="000000" w:themeColor="text1"/>
          <w:shd w:val="clear" w:color="auto" w:fill="FFFFFF"/>
          <w:lang w:val="en-US" w:eastAsia="en-GB"/>
        </w:rPr>
        <w:t>Invisibility Cloak</w:t>
      </w:r>
      <w:r w:rsidRPr="00F915E9">
        <w:rPr>
          <w:rFonts w:asciiTheme="majorBidi" w:eastAsia="Times New Roman" w:hAnsiTheme="majorBidi" w:cstheme="majorBidi"/>
          <w:color w:val="000000" w:themeColor="text1"/>
          <w:shd w:val="clear" w:color="auto" w:fill="FFFFFF"/>
          <w:lang w:eastAsia="en-GB"/>
        </w:rPr>
        <w:t xml:space="preserve"> makes the invisible gaze of the camera visible by materializing the virtual code that AI uses. </w:t>
      </w:r>
      <w:r w:rsidR="00287346">
        <w:rPr>
          <w:rFonts w:asciiTheme="majorBidi" w:eastAsia="Times New Roman" w:hAnsiTheme="majorBidi" w:cstheme="majorBidi"/>
          <w:color w:val="000000" w:themeColor="text1"/>
          <w:shd w:val="clear" w:color="auto" w:fill="FFFFFF"/>
          <w:lang w:val="en-US" w:eastAsia="en-GB"/>
        </w:rPr>
        <w:t xml:space="preserve">Moreover, the object showcases that not being seen by becoming an image is a not only a tool of resistance but also a commodity and </w:t>
      </w:r>
      <w:r w:rsidR="00D405CC">
        <w:rPr>
          <w:rFonts w:asciiTheme="majorBidi" w:eastAsia="Times New Roman" w:hAnsiTheme="majorBidi" w:cstheme="majorBidi"/>
          <w:color w:val="000000" w:themeColor="text1"/>
          <w:shd w:val="clear" w:color="auto" w:fill="FFFFFF"/>
          <w:lang w:val="en-US" w:eastAsia="en-GB"/>
        </w:rPr>
        <w:t xml:space="preserve">a </w:t>
      </w:r>
      <w:r w:rsidR="00287346">
        <w:rPr>
          <w:rFonts w:asciiTheme="majorBidi" w:eastAsia="Times New Roman" w:hAnsiTheme="majorBidi" w:cstheme="majorBidi"/>
          <w:color w:val="000000" w:themeColor="text1"/>
          <w:shd w:val="clear" w:color="auto" w:fill="FFFFFF"/>
          <w:lang w:val="en-US" w:eastAsia="en-GB"/>
        </w:rPr>
        <w:t xml:space="preserve">service. </w:t>
      </w:r>
    </w:p>
    <w:p w14:paraId="3C8F0BEB" w14:textId="77777777" w:rsidR="00D405CC" w:rsidRPr="00D405CC" w:rsidRDefault="00D405CC" w:rsidP="00D405CC">
      <w:pPr>
        <w:spacing w:before="240" w:after="240" w:line="480" w:lineRule="auto"/>
        <w:ind w:firstLine="720"/>
        <w:jc w:val="both"/>
        <w:rPr>
          <w:rFonts w:asciiTheme="majorBidi" w:eastAsia="Times New Roman" w:hAnsiTheme="majorBidi" w:cstheme="majorBidi"/>
          <w:color w:val="000000" w:themeColor="text1"/>
          <w:shd w:val="clear" w:color="auto" w:fill="FFFFFF"/>
          <w:lang w:val="en-US" w:eastAsia="en-GB"/>
        </w:rPr>
      </w:pPr>
    </w:p>
    <w:p w14:paraId="3208C2C2" w14:textId="6877A09C" w:rsidR="00F0650E" w:rsidRDefault="00F915E9" w:rsidP="00F0650E">
      <w:pPr>
        <w:spacing w:before="240" w:after="240" w:line="480" w:lineRule="auto"/>
        <w:ind w:firstLine="720"/>
        <w:jc w:val="both"/>
        <w:rPr>
          <w:rFonts w:asciiTheme="majorBidi" w:eastAsia="Times New Roman" w:hAnsiTheme="majorBidi" w:cstheme="majorBidi"/>
          <w:color w:val="000000" w:themeColor="text1"/>
          <w:lang w:eastAsia="en-GB"/>
        </w:rPr>
      </w:pPr>
      <w:r w:rsidRPr="00F915E9">
        <w:rPr>
          <w:rFonts w:asciiTheme="majorBidi" w:eastAsia="Times New Roman" w:hAnsiTheme="majorBidi" w:cstheme="majorBidi"/>
          <w:color w:val="000000" w:themeColor="text1"/>
          <w:lang w:eastAsia="en-GB"/>
        </w:rPr>
        <w:t xml:space="preserve">The </w:t>
      </w:r>
      <w:r w:rsidR="00EB01A0">
        <w:rPr>
          <w:rFonts w:asciiTheme="majorBidi" w:eastAsia="Times New Roman" w:hAnsiTheme="majorBidi" w:cstheme="majorBidi"/>
          <w:color w:val="000000" w:themeColor="text1"/>
          <w:lang w:eastAsia="en-GB"/>
        </w:rPr>
        <w:t>Invisibility Cloak</w:t>
      </w:r>
      <w:r w:rsidRPr="00F915E9">
        <w:rPr>
          <w:rFonts w:asciiTheme="majorBidi" w:eastAsia="Times New Roman" w:hAnsiTheme="majorBidi" w:cstheme="majorBidi"/>
          <w:color w:val="000000" w:themeColor="text1"/>
          <w:lang w:eastAsia="en-GB"/>
        </w:rPr>
        <w:t xml:space="preserve"> showcases that the shift from a disciplinary to a society of control involves an immaterial and less easily detectable gaze of surveillance. In Foucault’s theory, the prison guard is at the center of the panopticon, readily visible as an authority and power figure. </w:t>
      </w:r>
      <w:r w:rsidR="00CF0A7C">
        <w:rPr>
          <w:rFonts w:asciiTheme="majorBidi" w:eastAsia="Times New Roman" w:hAnsiTheme="majorBidi" w:cstheme="majorBidi"/>
          <w:color w:val="000000" w:themeColor="text1"/>
          <w:lang w:val="en-US" w:eastAsia="en-GB"/>
        </w:rPr>
        <w:t xml:space="preserve">Whereas, </w:t>
      </w:r>
      <w:proofErr w:type="spellStart"/>
      <w:r w:rsidR="00CF0A7C">
        <w:rPr>
          <w:rFonts w:asciiTheme="majorBidi" w:eastAsia="Times New Roman" w:hAnsiTheme="majorBidi" w:cstheme="majorBidi"/>
          <w:color w:val="000000" w:themeColor="text1"/>
          <w:lang w:val="en-US" w:eastAsia="en-GB"/>
        </w:rPr>
        <w:t>i</w:t>
      </w:r>
      <w:proofErr w:type="spellEnd"/>
      <w:r w:rsidRPr="00F915E9">
        <w:rPr>
          <w:rFonts w:asciiTheme="majorBidi" w:eastAsia="Times New Roman" w:hAnsiTheme="majorBidi" w:cstheme="majorBidi"/>
          <w:color w:val="000000" w:themeColor="text1"/>
          <w:lang w:eastAsia="en-GB"/>
        </w:rPr>
        <w:t xml:space="preserve">n a controlled society, as Deleuze puts it </w:t>
      </w:r>
      <w:r w:rsidR="00CF0A7C">
        <w:rPr>
          <w:rFonts w:asciiTheme="majorBidi" w:eastAsia="Times New Roman" w:hAnsiTheme="majorBidi" w:cstheme="majorBidi"/>
          <w:color w:val="000000" w:themeColor="text1"/>
          <w:lang w:val="en-US" w:eastAsia="en-GB"/>
        </w:rPr>
        <w:t xml:space="preserve">in </w:t>
      </w:r>
      <w:r w:rsidRPr="00F915E9">
        <w:rPr>
          <w:rFonts w:asciiTheme="majorBidi" w:eastAsia="Times New Roman" w:hAnsiTheme="majorBidi" w:cstheme="majorBidi"/>
          <w:color w:val="000000" w:themeColor="text1"/>
          <w:lang w:eastAsia="en-GB"/>
        </w:rPr>
        <w:t>“Postscript on the Societies of Control”</w:t>
      </w:r>
      <w:r w:rsidRPr="00F915E9">
        <w:rPr>
          <w:rFonts w:asciiTheme="majorBidi" w:eastAsia="Times New Roman" w:hAnsiTheme="majorBidi" w:cstheme="majorBidi"/>
          <w:i/>
          <w:iCs/>
          <w:color w:val="000000" w:themeColor="text1"/>
          <w:lang w:eastAsia="en-GB"/>
        </w:rPr>
        <w:t xml:space="preserve"> </w:t>
      </w:r>
      <w:r w:rsidRPr="00F915E9">
        <w:rPr>
          <w:rFonts w:asciiTheme="majorBidi" w:eastAsia="Times New Roman" w:hAnsiTheme="majorBidi" w:cstheme="majorBidi"/>
          <w:color w:val="000000" w:themeColor="text1"/>
          <w:lang w:eastAsia="en-GB"/>
        </w:rPr>
        <w:t>(1992), “ultra-rapid modes of free-floating control” have “replaced the old disciplines” (4).</w:t>
      </w:r>
      <w:r w:rsidRPr="00F915E9">
        <w:rPr>
          <w:rFonts w:asciiTheme="majorBidi" w:eastAsia="Times New Roman" w:hAnsiTheme="majorBidi" w:cstheme="majorBidi"/>
          <w:color w:val="000000" w:themeColor="text1"/>
          <w:shd w:val="clear" w:color="auto" w:fill="FFFFFF"/>
          <w:lang w:eastAsia="en-GB"/>
        </w:rPr>
        <w:t xml:space="preserve"> With AI surveillance systems, the authority figure been decentered, dispersed, and </w:t>
      </w:r>
      <w:r w:rsidRPr="00F915E9">
        <w:rPr>
          <w:rFonts w:asciiTheme="majorBidi" w:eastAsia="Times New Roman" w:hAnsiTheme="majorBidi" w:cstheme="majorBidi"/>
          <w:i/>
          <w:iCs/>
          <w:color w:val="000000" w:themeColor="text1"/>
          <w:shd w:val="clear" w:color="auto" w:fill="FFFFFF"/>
          <w:lang w:eastAsia="en-GB"/>
        </w:rPr>
        <w:lastRenderedPageBreak/>
        <w:t xml:space="preserve">incorporated; </w:t>
      </w:r>
      <w:r w:rsidRPr="00F915E9">
        <w:rPr>
          <w:rFonts w:asciiTheme="majorBidi" w:eastAsia="Times New Roman" w:hAnsiTheme="majorBidi" w:cstheme="majorBidi"/>
          <w:color w:val="000000" w:themeColor="text1"/>
          <w:shd w:val="clear" w:color="auto" w:fill="FFFFFF"/>
          <w:lang w:eastAsia="en-GB"/>
        </w:rPr>
        <w:t xml:space="preserve">the camera in the corner has replaced the guard in the center. Not only that but there is no one behind the camera, no one to point a finger </w:t>
      </w:r>
      <w:r w:rsidR="00CF0A7C">
        <w:rPr>
          <w:rFonts w:asciiTheme="majorBidi" w:eastAsia="Times New Roman" w:hAnsiTheme="majorBidi" w:cstheme="majorBidi"/>
          <w:color w:val="000000" w:themeColor="text1"/>
          <w:shd w:val="clear" w:color="auto" w:fill="FFFFFF"/>
          <w:lang w:val="en-US" w:eastAsia="en-GB"/>
        </w:rPr>
        <w:t>to</w:t>
      </w:r>
      <w:r w:rsidRPr="00F915E9">
        <w:rPr>
          <w:rFonts w:asciiTheme="majorBidi" w:eastAsia="Times New Roman" w:hAnsiTheme="majorBidi" w:cstheme="majorBidi"/>
          <w:color w:val="000000" w:themeColor="text1"/>
          <w:lang w:eastAsia="en-GB"/>
        </w:rPr>
        <w:t xml:space="preserve">. The circulation and marketing of the </w:t>
      </w:r>
      <w:r w:rsidR="00EB01A0">
        <w:rPr>
          <w:rFonts w:asciiTheme="majorBidi" w:eastAsia="Times New Roman" w:hAnsiTheme="majorBidi" w:cstheme="majorBidi"/>
          <w:color w:val="000000" w:themeColor="text1"/>
          <w:lang w:eastAsia="en-GB"/>
        </w:rPr>
        <w:t>Invisibility Cloak</w:t>
      </w:r>
      <w:r w:rsidRPr="00F915E9">
        <w:rPr>
          <w:rFonts w:asciiTheme="majorBidi" w:eastAsia="Times New Roman" w:hAnsiTheme="majorBidi" w:cstheme="majorBidi"/>
          <w:color w:val="000000" w:themeColor="text1"/>
          <w:lang w:eastAsia="en-GB"/>
        </w:rPr>
        <w:t xml:space="preserve"> act as a way of propagating knowledge and awareness of how these </w:t>
      </w:r>
      <w:r w:rsidR="00D405CC" w:rsidRPr="00F915E9">
        <w:rPr>
          <w:rFonts w:asciiTheme="majorBidi" w:eastAsia="Times New Roman" w:hAnsiTheme="majorBidi" w:cstheme="majorBidi"/>
          <w:color w:val="000000" w:themeColor="text1"/>
          <w:lang w:eastAsia="en-GB"/>
        </w:rPr>
        <w:t xml:space="preserve">modern </w:t>
      </w:r>
      <w:r w:rsidRPr="00F915E9">
        <w:rPr>
          <w:rFonts w:asciiTheme="majorBidi" w:eastAsia="Times New Roman" w:hAnsiTheme="majorBidi" w:cstheme="majorBidi"/>
          <w:color w:val="000000" w:themeColor="text1"/>
          <w:lang w:eastAsia="en-GB"/>
        </w:rPr>
        <w:t xml:space="preserve">systems of surveillance work. As the website explains, </w:t>
      </w:r>
      <w:r w:rsidRPr="00F915E9">
        <w:rPr>
          <w:rFonts w:asciiTheme="majorBidi" w:eastAsia="Times New Roman" w:hAnsiTheme="majorBidi" w:cstheme="majorBidi"/>
          <w:color w:val="000000" w:themeColor="text1"/>
          <w:shd w:val="clear" w:color="auto" w:fill="FFFFFF"/>
          <w:lang w:eastAsia="en-GB"/>
        </w:rPr>
        <w:t>“</w:t>
      </w:r>
      <w:r w:rsidR="00CF0A7C">
        <w:rPr>
          <w:rFonts w:asciiTheme="majorBidi" w:eastAsia="Times New Roman" w:hAnsiTheme="majorBidi" w:cstheme="majorBidi"/>
          <w:color w:val="000000" w:themeColor="text1"/>
          <w:shd w:val="clear" w:color="auto" w:fill="FFFFFF"/>
          <w:lang w:val="en-US" w:eastAsia="en-GB"/>
        </w:rPr>
        <w:t>d</w:t>
      </w:r>
      <w:r w:rsidRPr="00F915E9">
        <w:rPr>
          <w:rFonts w:asciiTheme="majorBidi" w:eastAsia="Times New Roman" w:hAnsiTheme="majorBidi" w:cstheme="majorBidi"/>
          <w:color w:val="000000" w:themeColor="text1"/>
          <w:shd w:val="clear" w:color="auto" w:fill="FFFFFF"/>
          <w:lang w:eastAsia="en-GB"/>
        </w:rPr>
        <w:t xml:space="preserve">etectors work by considering thousands of ‘priors’ (potential bounding boxes) within the image with different locations, sizes, and aspect ratios” (Computer Science University of Maryland, 2020). In this sense, </w:t>
      </w:r>
      <w:r w:rsidRPr="00F915E9">
        <w:rPr>
          <w:rFonts w:asciiTheme="majorBidi" w:eastAsia="Times New Roman" w:hAnsiTheme="majorBidi" w:cstheme="majorBidi"/>
          <w:color w:val="000000" w:themeColor="text1"/>
          <w:lang w:eastAsia="en-GB"/>
        </w:rPr>
        <w:t xml:space="preserve">the object makes </w:t>
      </w:r>
      <w:r w:rsidRPr="00F915E9">
        <w:rPr>
          <w:rFonts w:asciiTheme="majorBidi" w:eastAsia="Times New Roman" w:hAnsiTheme="majorBidi" w:cstheme="majorBidi"/>
          <w:i/>
          <w:iCs/>
          <w:color w:val="000000" w:themeColor="text1"/>
          <w:lang w:eastAsia="en-GB"/>
        </w:rPr>
        <w:t>visible</w:t>
      </w:r>
      <w:r w:rsidRPr="00F915E9">
        <w:rPr>
          <w:rFonts w:asciiTheme="majorBidi" w:eastAsia="Times New Roman" w:hAnsiTheme="majorBidi" w:cstheme="majorBidi"/>
          <w:color w:val="000000" w:themeColor="text1"/>
          <w:lang w:eastAsia="en-GB"/>
        </w:rPr>
        <w:t xml:space="preserve"> the invisible code behind </w:t>
      </w:r>
      <w:r w:rsidR="00D405CC">
        <w:rPr>
          <w:rFonts w:asciiTheme="majorBidi" w:eastAsia="Times New Roman" w:hAnsiTheme="majorBidi" w:cstheme="majorBidi"/>
          <w:color w:val="000000" w:themeColor="text1"/>
          <w:lang w:val="en-US" w:eastAsia="en-GB"/>
        </w:rPr>
        <w:t xml:space="preserve">modern </w:t>
      </w:r>
      <w:r w:rsidRPr="00F915E9">
        <w:rPr>
          <w:rFonts w:asciiTheme="majorBidi" w:eastAsia="Times New Roman" w:hAnsiTheme="majorBidi" w:cstheme="majorBidi"/>
          <w:color w:val="000000" w:themeColor="text1"/>
          <w:lang w:eastAsia="en-GB"/>
        </w:rPr>
        <w:t xml:space="preserve">systems </w:t>
      </w:r>
      <w:r w:rsidR="00D405CC">
        <w:rPr>
          <w:rFonts w:asciiTheme="majorBidi" w:eastAsia="Times New Roman" w:hAnsiTheme="majorBidi" w:cstheme="majorBidi"/>
          <w:color w:val="000000" w:themeColor="text1"/>
          <w:lang w:val="en-US" w:eastAsia="en-GB"/>
        </w:rPr>
        <w:t xml:space="preserve">of control </w:t>
      </w:r>
      <w:r w:rsidRPr="00F915E9">
        <w:rPr>
          <w:rFonts w:asciiTheme="majorBidi" w:eastAsia="Times New Roman" w:hAnsiTheme="majorBidi" w:cstheme="majorBidi"/>
          <w:color w:val="000000" w:themeColor="text1"/>
          <w:lang w:eastAsia="en-GB"/>
        </w:rPr>
        <w:t xml:space="preserve">by </w:t>
      </w:r>
      <w:r w:rsidRPr="00F915E9">
        <w:rPr>
          <w:rFonts w:asciiTheme="majorBidi" w:eastAsia="Times New Roman" w:hAnsiTheme="majorBidi" w:cstheme="majorBidi"/>
          <w:i/>
          <w:iCs/>
          <w:color w:val="000000" w:themeColor="text1"/>
          <w:lang w:eastAsia="en-GB"/>
        </w:rPr>
        <w:t>materializing</w:t>
      </w:r>
      <w:r w:rsidRPr="00F915E9">
        <w:rPr>
          <w:rFonts w:asciiTheme="majorBidi" w:eastAsia="Times New Roman" w:hAnsiTheme="majorBidi" w:cstheme="majorBidi"/>
          <w:color w:val="000000" w:themeColor="text1"/>
          <w:lang w:eastAsia="en-GB"/>
        </w:rPr>
        <w:t xml:space="preserve"> its way of seeing</w:t>
      </w:r>
      <w:r w:rsidRPr="00F915E9">
        <w:rPr>
          <w:rFonts w:asciiTheme="majorBidi" w:eastAsia="Times New Roman" w:hAnsiTheme="majorBidi" w:cstheme="majorBidi"/>
          <w:color w:val="000000" w:themeColor="text1"/>
          <w:shd w:val="clear" w:color="auto" w:fill="FFFFFF"/>
          <w:lang w:eastAsia="en-GB"/>
        </w:rPr>
        <w:t xml:space="preserve">; </w:t>
      </w:r>
      <w:r w:rsidR="00CF0A7C">
        <w:rPr>
          <w:rFonts w:asciiTheme="majorBidi" w:eastAsia="Times New Roman" w:hAnsiTheme="majorBidi" w:cstheme="majorBidi"/>
          <w:color w:val="000000" w:themeColor="text1"/>
          <w:shd w:val="clear" w:color="auto" w:fill="FFFFFF"/>
          <w:lang w:val="en-US" w:eastAsia="en-GB"/>
        </w:rPr>
        <w:t xml:space="preserve">showcasing that </w:t>
      </w:r>
      <w:r w:rsidRPr="00F915E9">
        <w:rPr>
          <w:rFonts w:asciiTheme="majorBidi" w:eastAsia="Times New Roman" w:hAnsiTheme="majorBidi" w:cstheme="majorBidi"/>
          <w:color w:val="000000" w:themeColor="text1"/>
          <w:shd w:val="clear" w:color="auto" w:fill="FFFFFF"/>
          <w:lang w:eastAsia="en-GB"/>
        </w:rPr>
        <w:t>AI surveillance systems “see through the forms of power that they are designed to enhance and to reproduce” (221), or as the website put</w:t>
      </w:r>
      <w:r w:rsidR="00257A85">
        <w:rPr>
          <w:rFonts w:asciiTheme="majorBidi" w:eastAsia="Times New Roman" w:hAnsiTheme="majorBidi" w:cstheme="majorBidi"/>
          <w:color w:val="000000" w:themeColor="text1"/>
          <w:shd w:val="clear" w:color="auto" w:fill="FFFFFF"/>
          <w:lang w:val="en-US" w:eastAsia="en-GB"/>
        </w:rPr>
        <w:t>s</w:t>
      </w:r>
      <w:r w:rsidRPr="00F915E9">
        <w:rPr>
          <w:rFonts w:asciiTheme="majorBidi" w:eastAsia="Times New Roman" w:hAnsiTheme="majorBidi" w:cstheme="majorBidi"/>
          <w:color w:val="000000" w:themeColor="text1"/>
          <w:shd w:val="clear" w:color="auto" w:fill="FFFFFF"/>
          <w:lang w:eastAsia="en-GB"/>
        </w:rPr>
        <w:t xml:space="preserve"> it, ‘priors.’</w:t>
      </w:r>
    </w:p>
    <w:p w14:paraId="4AB0D22F" w14:textId="25F87554" w:rsidR="00F0650E" w:rsidRDefault="00287346" w:rsidP="00F0650E">
      <w:pPr>
        <w:spacing w:before="240" w:after="240" w:line="480" w:lineRule="auto"/>
        <w:ind w:firstLine="720"/>
        <w:jc w:val="both"/>
        <w:rPr>
          <w:rFonts w:asciiTheme="majorBidi" w:eastAsia="Times New Roman" w:hAnsiTheme="majorBidi" w:cstheme="majorBidi"/>
          <w:color w:val="000000" w:themeColor="text1"/>
          <w:shd w:val="clear" w:color="auto" w:fill="FFFFFF"/>
          <w:lang w:eastAsia="en-GB"/>
        </w:rPr>
      </w:pPr>
      <w:r>
        <w:rPr>
          <w:noProof/>
        </w:rPr>
        <mc:AlternateContent>
          <mc:Choice Requires="wps">
            <w:drawing>
              <wp:anchor distT="0" distB="0" distL="114300" distR="114300" simplePos="0" relativeHeight="251669504" behindDoc="0" locked="0" layoutInCell="1" allowOverlap="1" wp14:anchorId="7B2B7551" wp14:editId="6A2913EE">
                <wp:simplePos x="0" y="0"/>
                <wp:positionH relativeFrom="column">
                  <wp:posOffset>2819135</wp:posOffset>
                </wp:positionH>
                <wp:positionV relativeFrom="paragraph">
                  <wp:posOffset>2650734</wp:posOffset>
                </wp:positionV>
                <wp:extent cx="3430270" cy="635"/>
                <wp:effectExtent l="0" t="0" r="0" b="4445"/>
                <wp:wrapThrough wrapText="bothSides">
                  <wp:wrapPolygon edited="0">
                    <wp:start x="0" y="0"/>
                    <wp:lineTo x="0" y="20980"/>
                    <wp:lineTo x="21512" y="20980"/>
                    <wp:lineTo x="21512"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3430270" cy="635"/>
                        </a:xfrm>
                        <a:prstGeom prst="rect">
                          <a:avLst/>
                        </a:prstGeom>
                        <a:solidFill>
                          <a:prstClr val="white"/>
                        </a:solidFill>
                        <a:ln>
                          <a:noFill/>
                        </a:ln>
                      </wps:spPr>
                      <wps:txbx>
                        <w:txbxContent>
                          <w:p w14:paraId="471B9E44" w14:textId="77777777" w:rsidR="00F0650E" w:rsidRPr="00D654F3" w:rsidRDefault="00F0650E" w:rsidP="00F0650E">
                            <w:pPr>
                              <w:pStyle w:val="Caption"/>
                              <w:rPr>
                                <w:rFonts w:ascii="Times New Roman" w:hAnsi="Times New Roman" w:cs="Times New Roman"/>
                                <w:noProof/>
                                <w:lang w:val="en-US"/>
                              </w:rPr>
                            </w:pPr>
                            <w:bookmarkStart w:id="0" w:name="_Toc153980058"/>
                            <w:r>
                              <w:t xml:space="preserve">Figure </w:t>
                            </w:r>
                            <w:r>
                              <w:fldChar w:fldCharType="begin"/>
                            </w:r>
                            <w:r>
                              <w:instrText xml:space="preserve"> SEQ Figure \* ARABIC </w:instrText>
                            </w:r>
                            <w:r>
                              <w:fldChar w:fldCharType="separate"/>
                            </w:r>
                            <w:r>
                              <w:rPr>
                                <w:noProof/>
                              </w:rPr>
                              <w:t>1</w:t>
                            </w:r>
                            <w:r>
                              <w:fldChar w:fldCharType="end"/>
                            </w:r>
                            <w:r>
                              <w:rPr>
                                <w:lang w:val="en-US"/>
                              </w:rPr>
                              <w:t xml:space="preserve">: Invisibility Cloak with </w:t>
                            </w:r>
                            <w:r w:rsidRPr="00811F29">
                              <w:rPr>
                                <w:lang w:val="en-US"/>
                              </w:rPr>
                              <w:t xml:space="preserve">Adversarial </w:t>
                            </w:r>
                            <w:r>
                              <w:rPr>
                                <w:lang w:val="en-US"/>
                              </w:rPr>
                              <w:t>Pattern</w:t>
                            </w:r>
                            <w:bookmarkEnd w:id="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B2B7551" id="_x0000_t202" coordsize="21600,21600" o:spt="202" path="m,l,21600r21600,l21600,xe">
                <v:stroke joinstyle="miter"/>
                <v:path gradientshapeok="t" o:connecttype="rect"/>
              </v:shapetype>
              <v:shape id="Text Box 1" o:spid="_x0000_s1026" type="#_x0000_t202" style="position:absolute;left:0;text-align:left;margin-left:222pt;margin-top:208.7pt;width:270.1pt;height:.0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" stroked="f">
                <v:textbox style="mso-fit-shape-to-text:t" inset="0,0,0,0">
                  <w:txbxContent>
                    <w:p w14:paraId="471B9E44" w14:textId="77777777" w:rsidR="00F0650E" w:rsidRPr="00D654F3" w:rsidRDefault="00F0650E" w:rsidP="00F0650E">
                      <w:pPr>
                        <w:pStyle w:val="Caption"/>
                        <w:rPr>
                          <w:rFonts w:ascii="Times New Roman" w:hAnsi="Times New Roman" w:cs="Times New Roman"/>
                          <w:noProof/>
                          <w:lang w:val="en-US"/>
                        </w:rPr>
                      </w:pPr>
                      <w:bookmarkStart w:id="1" w:name="_Toc153980058"/>
                      <w:r>
                        <w:t xml:space="preserve">Figure </w:t>
                      </w:r>
                      <w:r>
                        <w:fldChar w:fldCharType="begin"/>
                      </w:r>
                      <w:r>
                        <w:instrText xml:space="preserve"> SEQ Figure \* ARABIC </w:instrText>
                      </w:r>
                      <w:r>
                        <w:fldChar w:fldCharType="separate"/>
                      </w:r>
                      <w:r>
                        <w:rPr>
                          <w:noProof/>
                        </w:rPr>
                        <w:t>1</w:t>
                      </w:r>
                      <w:r>
                        <w:fldChar w:fldCharType="end"/>
                      </w:r>
                      <w:r>
                        <w:rPr>
                          <w:lang w:val="en-US"/>
                        </w:rPr>
                        <w:t xml:space="preserve">: Invisibility Cloak with </w:t>
                      </w:r>
                      <w:r w:rsidRPr="00811F29">
                        <w:rPr>
                          <w:lang w:val="en-US"/>
                        </w:rPr>
                        <w:t xml:space="preserve">Adversarial </w:t>
                      </w:r>
                      <w:r>
                        <w:rPr>
                          <w:lang w:val="en-US"/>
                        </w:rPr>
                        <w:t>Pattern</w:t>
                      </w:r>
                      <w:bookmarkEnd w:id="1"/>
                    </w:p>
                  </w:txbxContent>
                </v:textbox>
                <w10:wrap type="through"/>
              </v:shape>
            </w:pict>
          </mc:Fallback>
        </mc:AlternateContent>
      </w:r>
      <w:r w:rsidR="00F0650E">
        <w:rPr>
          <w:rFonts w:ascii="Times New Roman" w:hAnsi="Times New Roman" w:cs="Times New Roman"/>
          <w:noProof/>
          <w:lang w:val="en-US"/>
        </w:rPr>
        <w:t>Moreover, the</w:t>
      </w:r>
      <w:r w:rsidR="00F915E9" w:rsidRPr="00F915E9">
        <w:rPr>
          <w:rFonts w:asciiTheme="majorBidi" w:eastAsia="Times New Roman" w:hAnsiTheme="majorBidi" w:cstheme="majorBidi"/>
          <w:color w:val="000000" w:themeColor="text1"/>
          <w:lang w:eastAsia="en-GB"/>
        </w:rPr>
        <w:t xml:space="preserve"> </w:t>
      </w:r>
      <w:r w:rsidR="00EB01A0">
        <w:rPr>
          <w:rFonts w:asciiTheme="majorBidi" w:eastAsia="Times New Roman" w:hAnsiTheme="majorBidi" w:cstheme="majorBidi"/>
          <w:color w:val="000000" w:themeColor="text1"/>
          <w:lang w:eastAsia="en-GB"/>
        </w:rPr>
        <w:t>Invisibility Cloak</w:t>
      </w:r>
      <w:r w:rsidR="00F915E9" w:rsidRPr="00F915E9">
        <w:rPr>
          <w:rFonts w:asciiTheme="majorBidi" w:eastAsia="Times New Roman" w:hAnsiTheme="majorBidi" w:cstheme="majorBidi"/>
          <w:color w:val="000000" w:themeColor="text1"/>
          <w:lang w:eastAsia="en-GB"/>
        </w:rPr>
        <w:t xml:space="preserve"> </w:t>
      </w:r>
      <w:r w:rsidR="00257A85">
        <w:rPr>
          <w:rFonts w:asciiTheme="majorBidi" w:eastAsia="Times New Roman" w:hAnsiTheme="majorBidi" w:cstheme="majorBidi"/>
          <w:color w:val="000000" w:themeColor="text1"/>
          <w:lang w:val="en-US" w:eastAsia="en-GB"/>
        </w:rPr>
        <w:t>resists</w:t>
      </w:r>
      <w:r w:rsidR="00F915E9" w:rsidRPr="00F915E9">
        <w:rPr>
          <w:rFonts w:asciiTheme="majorBidi" w:eastAsia="Times New Roman" w:hAnsiTheme="majorBidi" w:cstheme="majorBidi"/>
          <w:color w:val="000000" w:themeColor="text1"/>
          <w:lang w:eastAsia="en-GB"/>
        </w:rPr>
        <w:t xml:space="preserve"> modern surveillance by “becoming </w:t>
      </w:r>
      <w:r w:rsidR="00D405CC">
        <w:rPr>
          <w:rFonts w:asciiTheme="majorBidi" w:eastAsia="Times New Roman" w:hAnsiTheme="majorBidi" w:cstheme="majorBidi"/>
          <w:color w:val="000000" w:themeColor="text1"/>
          <w:lang w:val="en-US" w:eastAsia="en-GB"/>
        </w:rPr>
        <w:t>an image</w:t>
      </w:r>
      <w:r w:rsidR="00F915E9" w:rsidRPr="00F915E9">
        <w:rPr>
          <w:rFonts w:asciiTheme="majorBidi" w:eastAsia="Times New Roman" w:hAnsiTheme="majorBidi" w:cstheme="majorBidi"/>
          <w:color w:val="000000" w:themeColor="text1"/>
          <w:lang w:eastAsia="en-GB"/>
        </w:rPr>
        <w:t>” (Hito, 0:4:34)</w:t>
      </w:r>
      <w:r w:rsidR="00F0650E">
        <w:rPr>
          <w:rFonts w:asciiTheme="majorBidi" w:eastAsia="Times New Roman" w:hAnsiTheme="majorBidi" w:cstheme="majorBidi"/>
          <w:color w:val="000000" w:themeColor="text1"/>
          <w:lang w:val="en-US" w:eastAsia="en-GB"/>
        </w:rPr>
        <w:t xml:space="preserve">, </w:t>
      </w:r>
      <w:r w:rsidR="00257A85">
        <w:rPr>
          <w:rFonts w:asciiTheme="majorBidi" w:eastAsia="Times New Roman" w:hAnsiTheme="majorBidi" w:cstheme="majorBidi"/>
          <w:color w:val="000000" w:themeColor="text1"/>
          <w:lang w:val="en-US" w:eastAsia="en-GB"/>
        </w:rPr>
        <w:t>giving way to a</w:t>
      </w:r>
      <w:r w:rsidR="00F0650E">
        <w:rPr>
          <w:rFonts w:asciiTheme="majorBidi" w:eastAsia="Times New Roman" w:hAnsiTheme="majorBidi" w:cstheme="majorBidi"/>
          <w:color w:val="000000" w:themeColor="text1"/>
          <w:lang w:val="en-US" w:eastAsia="en-GB"/>
        </w:rPr>
        <w:t xml:space="preserve"> new, hybrid mode of mobility</w:t>
      </w:r>
      <w:r w:rsidR="00F915E9" w:rsidRPr="00F915E9">
        <w:rPr>
          <w:rFonts w:asciiTheme="majorBidi" w:eastAsia="Times New Roman" w:hAnsiTheme="majorBidi" w:cstheme="majorBidi"/>
          <w:color w:val="000000" w:themeColor="text1"/>
          <w:lang w:eastAsia="en-GB"/>
        </w:rPr>
        <w:t xml:space="preserve">. </w:t>
      </w:r>
      <w:r w:rsidR="00F0650E" w:rsidRPr="00F915E9">
        <w:rPr>
          <w:rFonts w:asciiTheme="majorBidi" w:eastAsia="Times New Roman" w:hAnsiTheme="majorBidi" w:cstheme="majorBidi"/>
          <w:color w:val="000000" w:themeColor="text1"/>
          <w:lang w:eastAsia="en-GB"/>
        </w:rPr>
        <w:t xml:space="preserve">Just like Hito Steyerl’s “How Not to Be Seen” (2013), the </w:t>
      </w:r>
      <w:r w:rsidR="00D405CC">
        <w:rPr>
          <w:rFonts w:asciiTheme="majorBidi" w:eastAsia="Times New Roman" w:hAnsiTheme="majorBidi" w:cstheme="majorBidi"/>
          <w:color w:val="000000" w:themeColor="text1"/>
          <w:lang w:val="en-US" w:eastAsia="en-GB"/>
        </w:rPr>
        <w:t>sweatshirt</w:t>
      </w:r>
      <w:r w:rsidR="00F0650E" w:rsidRPr="00F915E9">
        <w:rPr>
          <w:rFonts w:asciiTheme="majorBidi" w:eastAsia="Times New Roman" w:hAnsiTheme="majorBidi" w:cstheme="majorBidi"/>
          <w:color w:val="000000" w:themeColor="text1"/>
          <w:lang w:eastAsia="en-GB"/>
        </w:rPr>
        <w:t xml:space="preserve"> explicitly uses </w:t>
      </w:r>
      <w:r w:rsidR="00F0650E">
        <w:rPr>
          <w:rFonts w:asciiTheme="majorBidi" w:eastAsia="Times New Roman" w:hAnsiTheme="majorBidi" w:cstheme="majorBidi"/>
          <w:color w:val="000000" w:themeColor="text1"/>
          <w:lang w:val="en-US" w:eastAsia="en-GB"/>
        </w:rPr>
        <w:t xml:space="preserve"> </w:t>
      </w:r>
      <w:r w:rsidR="00F0650E" w:rsidRPr="00F915E9">
        <w:rPr>
          <w:rFonts w:asciiTheme="majorBidi" w:eastAsia="Times New Roman" w:hAnsiTheme="majorBidi" w:cstheme="majorBidi"/>
          <w:color w:val="000000" w:themeColor="text1"/>
          <w:lang w:eastAsia="en-GB"/>
        </w:rPr>
        <w:t>invisibility as a tool of resistance. The cloak is described by the website as an “adversarial attack” made to “fool an object detector, “by training</w:t>
      </w:r>
      <w:r w:rsidR="00F0650E" w:rsidRPr="00F915E9">
        <w:rPr>
          <w:rFonts w:asciiTheme="majorBidi" w:eastAsia="Times New Roman" w:hAnsiTheme="majorBidi" w:cstheme="majorBidi"/>
          <w:color w:val="000000" w:themeColor="text1"/>
          <w:shd w:val="clear" w:color="auto" w:fill="FFFFFF"/>
          <w:lang w:eastAsia="en-GB"/>
        </w:rPr>
        <w:t xml:space="preserve"> patterns that suppress the objectness scores produced by a range of commonly used detectors, and ensembles of detectors” (Computer Science University of Maryland, 2020).</w:t>
      </w:r>
    </w:p>
    <w:p w14:paraId="3AB6F3A9" w14:textId="1544EEEF" w:rsidR="00F0650E" w:rsidRDefault="00287346" w:rsidP="00F0650E">
      <w:pPr>
        <w:rPr>
          <w:rFonts w:asciiTheme="majorBidi" w:eastAsia="Times New Roman" w:hAnsiTheme="majorBidi" w:cstheme="majorBidi"/>
          <w:color w:val="000000" w:themeColor="text1"/>
          <w:shd w:val="clear" w:color="auto" w:fill="FFFFFF"/>
          <w:lang w:eastAsia="en-GB"/>
        </w:rPr>
      </w:pPr>
      <w:r>
        <w:rPr>
          <w:rFonts w:ascii="Times New Roman" w:hAnsi="Times New Roman" w:cs="Times New Roman"/>
          <w:noProof/>
          <w:lang w:val="en-US"/>
        </w:rPr>
        <w:drawing>
          <wp:anchor distT="0" distB="0" distL="114300" distR="114300" simplePos="0" relativeHeight="251658240" behindDoc="0" locked="0" layoutInCell="1" allowOverlap="1" wp14:anchorId="5F42C2C0" wp14:editId="3689EB1A">
            <wp:simplePos x="0" y="0"/>
            <wp:positionH relativeFrom="column">
              <wp:posOffset>88265</wp:posOffset>
            </wp:positionH>
            <wp:positionV relativeFrom="page">
              <wp:posOffset>7573547</wp:posOffset>
            </wp:positionV>
            <wp:extent cx="2613660" cy="2324735"/>
            <wp:effectExtent l="0" t="0" r="2540" b="0"/>
            <wp:wrapThrough wrapText="bothSides">
              <wp:wrapPolygon edited="0">
                <wp:start x="0" y="0"/>
                <wp:lineTo x="0" y="21476"/>
                <wp:lineTo x="21516" y="21476"/>
                <wp:lineTo x="21516" y="0"/>
                <wp:lineTo x="0" y="0"/>
              </wp:wrapPolygon>
            </wp:wrapThrough>
            <wp:docPr id="2" name="Picture 2" descr="A person wearing a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wearing a shi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13660" cy="2324735"/>
                    </a:xfrm>
                    <a:prstGeom prst="rect">
                      <a:avLst/>
                    </a:prstGeom>
                  </pic:spPr>
                </pic:pic>
              </a:graphicData>
            </a:graphic>
            <wp14:sizeRelH relativeFrom="margin">
              <wp14:pctWidth>0</wp14:pctWidth>
            </wp14:sizeRelH>
            <wp14:sizeRelV relativeFrom="margin">
              <wp14:pctHeight>0</wp14:pctHeight>
            </wp14:sizeRelV>
          </wp:anchor>
        </w:drawing>
      </w:r>
      <w:r w:rsidR="00F0650E">
        <w:rPr>
          <w:rFonts w:asciiTheme="majorBidi" w:eastAsia="Times New Roman" w:hAnsiTheme="majorBidi" w:cstheme="majorBidi"/>
          <w:color w:val="000000" w:themeColor="text1"/>
          <w:shd w:val="clear" w:color="auto" w:fill="FFFFFF"/>
          <w:lang w:eastAsia="en-GB"/>
        </w:rPr>
        <w:br w:type="page"/>
      </w:r>
    </w:p>
    <w:p w14:paraId="7BC54745" w14:textId="4AADC84E" w:rsidR="00811F29" w:rsidRDefault="00F915E9" w:rsidP="00F0650E">
      <w:pPr>
        <w:keepNext/>
        <w:spacing w:before="240" w:after="240" w:line="480" w:lineRule="auto"/>
        <w:ind w:firstLine="720"/>
        <w:jc w:val="both"/>
        <w:rPr>
          <w:rFonts w:asciiTheme="majorBidi" w:eastAsia="Times New Roman" w:hAnsiTheme="majorBidi" w:cstheme="majorBidi"/>
          <w:color w:val="000000" w:themeColor="text1"/>
          <w:lang w:eastAsia="en-GB"/>
        </w:rPr>
      </w:pPr>
      <w:r w:rsidRPr="00F915E9">
        <w:rPr>
          <w:rFonts w:asciiTheme="majorBidi" w:eastAsia="Times New Roman" w:hAnsiTheme="majorBidi" w:cstheme="majorBidi"/>
          <w:color w:val="000000" w:themeColor="text1"/>
          <w:shd w:val="clear" w:color="auto" w:fill="FFFFFF"/>
          <w:lang w:eastAsia="en-GB"/>
        </w:rPr>
        <w:lastRenderedPageBreak/>
        <w:t xml:space="preserve">In other words, the object takes up the </w:t>
      </w:r>
      <w:r w:rsidR="00F0650E">
        <w:rPr>
          <w:rFonts w:asciiTheme="majorBidi" w:eastAsia="Times New Roman" w:hAnsiTheme="majorBidi" w:cstheme="majorBidi"/>
          <w:color w:val="000000" w:themeColor="text1"/>
          <w:shd w:val="clear" w:color="auto" w:fill="FFFFFF"/>
          <w:lang w:val="en-US" w:eastAsia="en-GB"/>
        </w:rPr>
        <w:t>code used by AI</w:t>
      </w:r>
      <w:r w:rsidRPr="00F915E9">
        <w:rPr>
          <w:rFonts w:asciiTheme="majorBidi" w:eastAsia="Times New Roman" w:hAnsiTheme="majorBidi" w:cstheme="majorBidi"/>
          <w:color w:val="000000" w:themeColor="text1"/>
          <w:shd w:val="clear" w:color="auto" w:fill="FFFFFF"/>
          <w:lang w:eastAsia="en-GB"/>
        </w:rPr>
        <w:t xml:space="preserve"> </w:t>
      </w:r>
      <w:r w:rsidR="00F0650E">
        <w:rPr>
          <w:rFonts w:asciiTheme="majorBidi" w:eastAsia="Times New Roman" w:hAnsiTheme="majorBidi" w:cstheme="majorBidi"/>
          <w:color w:val="000000" w:themeColor="text1"/>
          <w:shd w:val="clear" w:color="auto" w:fill="FFFFFF"/>
          <w:lang w:val="en-US" w:eastAsia="en-GB"/>
        </w:rPr>
        <w:t xml:space="preserve">and allows </w:t>
      </w:r>
      <w:r w:rsidRPr="00F915E9">
        <w:rPr>
          <w:rFonts w:asciiTheme="majorBidi" w:eastAsia="Times New Roman" w:hAnsiTheme="majorBidi" w:cstheme="majorBidi"/>
          <w:color w:val="000000" w:themeColor="text1"/>
          <w:shd w:val="clear" w:color="auto" w:fill="FFFFFF"/>
          <w:lang w:eastAsia="en-GB"/>
        </w:rPr>
        <w:t>“</w:t>
      </w:r>
      <w:r w:rsidRPr="00F915E9">
        <w:rPr>
          <w:rFonts w:asciiTheme="majorBidi" w:eastAsia="Times New Roman" w:hAnsiTheme="majorBidi" w:cstheme="majorBidi"/>
          <w:color w:val="000000" w:themeColor="text1"/>
          <w:lang w:eastAsia="en-GB"/>
        </w:rPr>
        <w:t xml:space="preserve">the body to become itself a medium of transmission, rather than a transmitted content” (qtd. in Ashton, 103), by using the system’s way of perceiving against it. Unlike Steyerl’s ways of not being seen, however, the </w:t>
      </w:r>
      <w:r w:rsidR="00287346">
        <w:rPr>
          <w:rFonts w:asciiTheme="majorBidi" w:eastAsia="Times New Roman" w:hAnsiTheme="majorBidi" w:cstheme="majorBidi"/>
          <w:color w:val="000000" w:themeColor="text1"/>
          <w:lang w:val="en-US" w:eastAsia="en-GB"/>
        </w:rPr>
        <w:t xml:space="preserve">way in which the wearer becomes an image through </w:t>
      </w:r>
      <w:r w:rsidR="00D64869">
        <w:rPr>
          <w:rFonts w:asciiTheme="majorBidi" w:eastAsia="Times New Roman" w:hAnsiTheme="majorBidi" w:cstheme="majorBidi"/>
          <w:color w:val="000000" w:themeColor="text1"/>
          <w:lang w:val="en-US" w:eastAsia="en-GB"/>
        </w:rPr>
        <w:t xml:space="preserve">the </w:t>
      </w:r>
      <w:r w:rsidR="00EB01A0">
        <w:rPr>
          <w:rFonts w:asciiTheme="majorBidi" w:eastAsia="Times New Roman" w:hAnsiTheme="majorBidi" w:cstheme="majorBidi"/>
          <w:color w:val="000000" w:themeColor="text1"/>
          <w:lang w:eastAsia="en-GB"/>
        </w:rPr>
        <w:t>Invisibility Cloak</w:t>
      </w:r>
      <w:r w:rsidRPr="00F915E9">
        <w:rPr>
          <w:rFonts w:asciiTheme="majorBidi" w:eastAsia="Times New Roman" w:hAnsiTheme="majorBidi" w:cstheme="majorBidi"/>
          <w:color w:val="000000" w:themeColor="text1"/>
          <w:lang w:eastAsia="en-GB"/>
        </w:rPr>
        <w:t xml:space="preserve"> works both in the “physical world” and the virtual </w:t>
      </w:r>
      <w:r w:rsidRPr="00F915E9">
        <w:rPr>
          <w:rFonts w:asciiTheme="majorBidi" w:eastAsia="Times New Roman" w:hAnsiTheme="majorBidi" w:cstheme="majorBidi"/>
          <w:color w:val="000000" w:themeColor="text1"/>
          <w:shd w:val="clear" w:color="auto" w:fill="FFFFFF"/>
          <w:lang w:eastAsia="en-GB"/>
        </w:rPr>
        <w:t>(Computer Science University of Maryland, 2020)</w:t>
      </w:r>
      <w:r w:rsidRPr="00F915E9">
        <w:rPr>
          <w:rFonts w:asciiTheme="majorBidi" w:eastAsia="Times New Roman" w:hAnsiTheme="majorBidi" w:cstheme="majorBidi"/>
          <w:color w:val="000000" w:themeColor="text1"/>
          <w:lang w:eastAsia="en-GB"/>
        </w:rPr>
        <w:t xml:space="preserve">. Whereas painting one’s face would be perceptible to people in public and imperceptible to machinic gaze, the cloak makes it so that the wearer is like any other person in the ‘real’ and as well as a ghost in the virtual, able to roam in a limbo dimension, with one foot planted in the real, and the other stretching </w:t>
      </w:r>
      <w:r w:rsidR="00F0650E">
        <w:rPr>
          <w:rFonts w:asciiTheme="majorBidi" w:eastAsia="Times New Roman" w:hAnsiTheme="majorBidi" w:cstheme="majorBidi"/>
          <w:color w:val="000000" w:themeColor="text1"/>
          <w:lang w:val="en-US" w:eastAsia="en-GB"/>
        </w:rPr>
        <w:t>into</w:t>
      </w:r>
      <w:r w:rsidRPr="00F915E9">
        <w:rPr>
          <w:rFonts w:asciiTheme="majorBidi" w:eastAsia="Times New Roman" w:hAnsiTheme="majorBidi" w:cstheme="majorBidi"/>
          <w:color w:val="000000" w:themeColor="text1"/>
          <w:lang w:eastAsia="en-GB"/>
        </w:rPr>
        <w:t xml:space="preserve"> the virtual</w:t>
      </w:r>
      <w:r w:rsidR="00257A85">
        <w:rPr>
          <w:rFonts w:asciiTheme="majorBidi" w:eastAsia="Times New Roman" w:hAnsiTheme="majorBidi" w:cstheme="majorBidi"/>
          <w:color w:val="000000" w:themeColor="text1"/>
          <w:lang w:val="en-US" w:eastAsia="en-GB"/>
        </w:rPr>
        <w:t>.</w:t>
      </w:r>
      <w:r w:rsidRPr="00F915E9">
        <w:rPr>
          <w:rFonts w:asciiTheme="majorBidi" w:eastAsia="Times New Roman" w:hAnsiTheme="majorBidi" w:cstheme="majorBidi"/>
          <w:color w:val="000000" w:themeColor="text1"/>
          <w:lang w:eastAsia="en-GB"/>
        </w:rPr>
        <w:t xml:space="preserve"> </w:t>
      </w:r>
      <w:r w:rsidR="00287346">
        <w:rPr>
          <w:rFonts w:asciiTheme="majorBidi" w:eastAsia="Times New Roman" w:hAnsiTheme="majorBidi" w:cstheme="majorBidi"/>
          <w:color w:val="000000" w:themeColor="text1"/>
          <w:lang w:val="en-US" w:eastAsia="en-GB"/>
        </w:rPr>
        <w:t xml:space="preserve">As seen in the demo video, </w:t>
      </w:r>
      <w:r w:rsidRPr="00F915E9">
        <w:rPr>
          <w:rFonts w:asciiTheme="majorBidi" w:eastAsia="Times New Roman" w:hAnsiTheme="majorBidi" w:cstheme="majorBidi"/>
          <w:color w:val="000000" w:themeColor="text1"/>
          <w:lang w:eastAsia="en-GB"/>
        </w:rPr>
        <w:t xml:space="preserve">the wearer </w:t>
      </w:r>
      <w:r w:rsidR="00287346">
        <w:rPr>
          <w:rFonts w:asciiTheme="majorBidi" w:eastAsia="Times New Roman" w:hAnsiTheme="majorBidi" w:cstheme="majorBidi"/>
          <w:color w:val="000000" w:themeColor="text1"/>
          <w:lang w:val="en-US" w:eastAsia="en-GB"/>
        </w:rPr>
        <w:t>puts</w:t>
      </w:r>
      <w:r w:rsidRPr="00F915E9">
        <w:rPr>
          <w:rFonts w:asciiTheme="majorBidi" w:eastAsia="Times New Roman" w:hAnsiTheme="majorBidi" w:cstheme="majorBidi"/>
          <w:color w:val="000000" w:themeColor="text1"/>
          <w:lang w:eastAsia="en-GB"/>
        </w:rPr>
        <w:t xml:space="preserve"> the sweatshirt over his body and removes it, moving from </w:t>
      </w:r>
      <w:r w:rsidR="00D64869">
        <w:rPr>
          <w:rFonts w:asciiTheme="majorBidi" w:eastAsia="Times New Roman" w:hAnsiTheme="majorBidi" w:cstheme="majorBidi"/>
          <w:color w:val="000000" w:themeColor="text1"/>
          <w:lang w:val="en-US" w:eastAsia="en-GB"/>
        </w:rPr>
        <w:t xml:space="preserve">and through </w:t>
      </w:r>
      <w:r w:rsidRPr="00F915E9">
        <w:rPr>
          <w:rFonts w:asciiTheme="majorBidi" w:eastAsia="Times New Roman" w:hAnsiTheme="majorBidi" w:cstheme="majorBidi"/>
          <w:color w:val="000000" w:themeColor="text1"/>
          <w:lang w:eastAsia="en-GB"/>
        </w:rPr>
        <w:t>the virtually perceptible to the virtually invisible field. In this case, invisibility is a wearable and removable state that allows its floating wearer to simultaneously or selectively move between the virtual and the material.</w:t>
      </w:r>
    </w:p>
    <w:p w14:paraId="020D9E0B" w14:textId="536481D7" w:rsidR="00257A85" w:rsidRDefault="00257A85" w:rsidP="00F0650E">
      <w:pPr>
        <w:keepNext/>
        <w:spacing w:before="240" w:after="240" w:line="480" w:lineRule="auto"/>
        <w:ind w:firstLine="720"/>
        <w:jc w:val="both"/>
        <w:rPr>
          <w:rFonts w:asciiTheme="majorBidi" w:eastAsia="Times New Roman" w:hAnsiTheme="majorBidi" w:cstheme="majorBidi"/>
          <w:color w:val="000000" w:themeColor="text1"/>
          <w:lang w:eastAsia="en-GB"/>
        </w:rPr>
      </w:pPr>
      <w:r>
        <w:rPr>
          <w:rFonts w:asciiTheme="majorBidi" w:eastAsia="Times New Roman" w:hAnsiTheme="majorBidi" w:cstheme="majorBidi"/>
          <w:noProof/>
          <w:color w:val="000000" w:themeColor="text1"/>
          <w:lang w:eastAsia="en-GB"/>
        </w:rPr>
        <w:drawing>
          <wp:anchor distT="0" distB="0" distL="114300" distR="114300" simplePos="0" relativeHeight="251663360" behindDoc="0" locked="0" layoutInCell="1" allowOverlap="1" wp14:anchorId="11312843" wp14:editId="629D2A8B">
            <wp:simplePos x="0" y="0"/>
            <wp:positionH relativeFrom="column">
              <wp:posOffset>3566160</wp:posOffset>
            </wp:positionH>
            <wp:positionV relativeFrom="paragraph">
              <wp:posOffset>339725</wp:posOffset>
            </wp:positionV>
            <wp:extent cx="2110105" cy="2708910"/>
            <wp:effectExtent l="0" t="0" r="0" b="0"/>
            <wp:wrapThrough wrapText="bothSides">
              <wp:wrapPolygon edited="0">
                <wp:start x="0" y="0"/>
                <wp:lineTo x="0" y="21468"/>
                <wp:lineTo x="21450" y="21468"/>
                <wp:lineTo x="21450" y="0"/>
                <wp:lineTo x="0" y="0"/>
              </wp:wrapPolygon>
            </wp:wrapThrough>
            <wp:docPr id="5" name="Picture 5" descr="A person with a faceles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with a faceless hea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10105" cy="2708910"/>
                    </a:xfrm>
                    <a:prstGeom prst="rect">
                      <a:avLst/>
                    </a:prstGeom>
                  </pic:spPr>
                </pic:pic>
              </a:graphicData>
            </a:graphic>
            <wp14:sizeRelH relativeFrom="margin">
              <wp14:pctWidth>0</wp14:pctWidth>
            </wp14:sizeRelH>
            <wp14:sizeRelV relativeFrom="margin">
              <wp14:pctHeight>0</wp14:pctHeight>
            </wp14:sizeRelV>
          </wp:anchor>
        </w:drawing>
      </w:r>
      <w:r>
        <w:rPr>
          <w:rFonts w:asciiTheme="majorBidi" w:eastAsia="Times New Roman" w:hAnsiTheme="majorBidi" w:cstheme="majorBidi"/>
          <w:noProof/>
          <w:color w:val="000000" w:themeColor="text1"/>
          <w:lang w:eastAsia="en-GB"/>
        </w:rPr>
        <w:drawing>
          <wp:anchor distT="0" distB="0" distL="114300" distR="114300" simplePos="0" relativeHeight="251662336" behindDoc="0" locked="0" layoutInCell="1" allowOverlap="1" wp14:anchorId="589A4413" wp14:editId="383A3E60">
            <wp:simplePos x="0" y="0"/>
            <wp:positionH relativeFrom="column">
              <wp:posOffset>28617</wp:posOffset>
            </wp:positionH>
            <wp:positionV relativeFrom="paragraph">
              <wp:posOffset>404607</wp:posOffset>
            </wp:positionV>
            <wp:extent cx="2322830" cy="2642235"/>
            <wp:effectExtent l="0" t="0" r="1270" b="0"/>
            <wp:wrapThrough wrapText="bothSides">
              <wp:wrapPolygon edited="0">
                <wp:start x="0" y="0"/>
                <wp:lineTo x="0" y="21491"/>
                <wp:lineTo x="21494" y="21491"/>
                <wp:lineTo x="21494" y="0"/>
                <wp:lineTo x="0" y="0"/>
              </wp:wrapPolygon>
            </wp:wrapThrough>
            <wp:docPr id="6" name="Picture 6" descr="A person holding a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holding a shi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2830" cy="2642235"/>
                    </a:xfrm>
                    <a:prstGeom prst="rect">
                      <a:avLst/>
                    </a:prstGeom>
                  </pic:spPr>
                </pic:pic>
              </a:graphicData>
            </a:graphic>
            <wp14:sizeRelH relativeFrom="margin">
              <wp14:pctWidth>0</wp14:pctWidth>
            </wp14:sizeRelH>
            <wp14:sizeRelV relativeFrom="margin">
              <wp14:pctHeight>0</wp14:pctHeight>
            </wp14:sizeRelV>
          </wp:anchor>
        </w:drawing>
      </w:r>
    </w:p>
    <w:p w14:paraId="1DC28C8C" w14:textId="545C97CB" w:rsidR="00257A85" w:rsidRDefault="00257A85" w:rsidP="00F0650E">
      <w:pPr>
        <w:keepNext/>
        <w:spacing w:before="240" w:after="240" w:line="480" w:lineRule="auto"/>
        <w:ind w:firstLine="720"/>
        <w:jc w:val="both"/>
      </w:pPr>
    </w:p>
    <w:p w14:paraId="53386765" w14:textId="6CF5DC8D" w:rsidR="00811F29" w:rsidRDefault="00811F29" w:rsidP="00811F29">
      <w:pPr>
        <w:pStyle w:val="Caption"/>
        <w:jc w:val="both"/>
      </w:pPr>
    </w:p>
    <w:p w14:paraId="6FCE20A9" w14:textId="399D5515" w:rsidR="00811F29" w:rsidRDefault="00811F29" w:rsidP="00811F29">
      <w:pPr>
        <w:pStyle w:val="Caption"/>
        <w:jc w:val="both"/>
      </w:pPr>
    </w:p>
    <w:p w14:paraId="7FA23D46" w14:textId="10CF9795" w:rsidR="00811F29" w:rsidRDefault="00811F29" w:rsidP="00811F29">
      <w:pPr>
        <w:pStyle w:val="Caption"/>
        <w:jc w:val="both"/>
      </w:pPr>
    </w:p>
    <w:p w14:paraId="6DA3DDAC" w14:textId="13FBB3D8" w:rsidR="00811F29" w:rsidRDefault="00811F29" w:rsidP="00811F29">
      <w:pPr>
        <w:pStyle w:val="Caption"/>
        <w:jc w:val="both"/>
      </w:pPr>
    </w:p>
    <w:p w14:paraId="27F1F89F" w14:textId="2DF93BA9" w:rsidR="00811F29" w:rsidRDefault="00811F29" w:rsidP="00811F29">
      <w:pPr>
        <w:pStyle w:val="Caption"/>
        <w:jc w:val="both"/>
      </w:pPr>
    </w:p>
    <w:p w14:paraId="6EEE3C82" w14:textId="50D6F1CE" w:rsidR="00811F29" w:rsidRDefault="00811F29" w:rsidP="00811F29">
      <w:pPr>
        <w:pStyle w:val="Caption"/>
        <w:jc w:val="both"/>
      </w:pPr>
    </w:p>
    <w:p w14:paraId="046E9C34" w14:textId="326D23D0" w:rsidR="00811F29" w:rsidRDefault="00811F29" w:rsidP="00811F29">
      <w:pPr>
        <w:pStyle w:val="Caption"/>
        <w:jc w:val="both"/>
      </w:pPr>
    </w:p>
    <w:p w14:paraId="019068FE" w14:textId="358D4C5D" w:rsidR="00811F29" w:rsidRDefault="00811F29" w:rsidP="00811F29">
      <w:pPr>
        <w:pStyle w:val="Caption"/>
        <w:jc w:val="both"/>
      </w:pPr>
    </w:p>
    <w:p w14:paraId="1829627C" w14:textId="139C5C0F" w:rsidR="00F915E9" w:rsidRPr="00F915E9" w:rsidRDefault="00257A85" w:rsidP="00811F29">
      <w:pPr>
        <w:pStyle w:val="Caption"/>
        <w:ind w:left="1440" w:firstLine="720"/>
        <w:jc w:val="both"/>
        <w:rPr>
          <w:rFonts w:eastAsia="Times New Roman" w:cstheme="majorBidi"/>
          <w:lang w:eastAsia="en-GB"/>
        </w:rPr>
      </w:pPr>
      <w:r>
        <w:rPr>
          <w:noProof/>
        </w:rPr>
        <mc:AlternateContent>
          <mc:Choice Requires="wps">
            <w:drawing>
              <wp:anchor distT="0" distB="0" distL="114300" distR="114300" simplePos="0" relativeHeight="251667456" behindDoc="0" locked="0" layoutInCell="1" allowOverlap="1" wp14:anchorId="7EB198CF" wp14:editId="313C4963">
                <wp:simplePos x="0" y="0"/>
                <wp:positionH relativeFrom="column">
                  <wp:posOffset>1347470</wp:posOffset>
                </wp:positionH>
                <wp:positionV relativeFrom="paragraph">
                  <wp:posOffset>125625</wp:posOffset>
                </wp:positionV>
                <wp:extent cx="3293110" cy="635"/>
                <wp:effectExtent l="0" t="0" r="0" b="6350"/>
                <wp:wrapThrough wrapText="bothSides">
                  <wp:wrapPolygon edited="0">
                    <wp:start x="0" y="0"/>
                    <wp:lineTo x="0" y="21098"/>
                    <wp:lineTo x="21492" y="21098"/>
                    <wp:lineTo x="21492" y="0"/>
                    <wp:lineTo x="0" y="0"/>
                  </wp:wrapPolygon>
                </wp:wrapThrough>
                <wp:docPr id="8" name="Text Box 8"/>
                <wp:cNvGraphicFramePr/>
                <a:graphic xmlns:a="http://schemas.openxmlformats.org/drawingml/2006/main">
                  <a:graphicData uri="http://schemas.microsoft.com/office/word/2010/wordprocessingShape">
                    <wps:wsp>
                      <wps:cNvSpPr txBox="1"/>
                      <wps:spPr>
                        <a:xfrm>
                          <a:off x="0" y="0"/>
                          <a:ext cx="3293110" cy="635"/>
                        </a:xfrm>
                        <a:prstGeom prst="rect">
                          <a:avLst/>
                        </a:prstGeom>
                        <a:solidFill>
                          <a:prstClr val="white"/>
                        </a:solidFill>
                        <a:ln>
                          <a:noFill/>
                        </a:ln>
                      </wps:spPr>
                      <wps:txbx>
                        <w:txbxContent>
                          <w:p w14:paraId="51B8A0AA" w14:textId="17766B60" w:rsidR="00811F29" w:rsidRPr="0043720E" w:rsidRDefault="00811F29" w:rsidP="00811F29">
                            <w:pPr>
                              <w:pStyle w:val="Caption"/>
                              <w:rPr>
                                <w:rFonts w:eastAsia="Times New Roman" w:cstheme="majorBidi"/>
                                <w:noProof/>
                                <w:sz w:val="18"/>
                              </w:rPr>
                            </w:pPr>
                            <w:bookmarkStart w:id="2" w:name="_Toc153980059"/>
                            <w:r>
                              <w:t xml:space="preserve">Figure </w:t>
                            </w:r>
                            <w:fldSimple w:instr=" SEQ Figure \* ARABIC ">
                              <w:r>
                                <w:rPr>
                                  <w:noProof/>
                                </w:rPr>
                                <w:t>3</w:t>
                              </w:r>
                            </w:fldSimple>
                            <w:r>
                              <w:rPr>
                                <w:lang w:val="en-US"/>
                              </w:rPr>
                              <w:t>: Wearer Moving from Visible to Invisible</w:t>
                            </w:r>
                            <w:bookmarkEnd w:id="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EB198CF" id="Text Box 8" o:spid="_x0000_s1027" type="#_x0000_t202" style="position:absolute;left:0;text-align:left;margin-left:106.1pt;margin-top:9.9pt;width:259.3pt;height:.0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" stroked="f">
                <v:textbox style="mso-fit-shape-to-text:t" inset="0,0,0,0">
                  <w:txbxContent>
                    <w:p w14:paraId="51B8A0AA" w14:textId="17766B60" w:rsidR="00811F29" w:rsidRPr="0043720E" w:rsidRDefault="00811F29" w:rsidP="00811F29">
                      <w:pPr>
                        <w:pStyle w:val="Caption"/>
                        <w:rPr>
                          <w:rFonts w:eastAsia="Times New Roman" w:cstheme="majorBidi"/>
                          <w:noProof/>
                          <w:sz w:val="18"/>
                        </w:rPr>
                      </w:pPr>
                      <w:bookmarkStart w:id="3" w:name="_Toc153980059"/>
                      <w:r>
                        <w:t xml:space="preserve">Figure </w:t>
                      </w:r>
                      <w:fldSimple w:instr=" SEQ Figure \* ARABIC ">
                        <w:r>
                          <w:rPr>
                            <w:noProof/>
                          </w:rPr>
                          <w:t>3</w:t>
                        </w:r>
                      </w:fldSimple>
                      <w:r>
                        <w:rPr>
                          <w:lang w:val="en-US"/>
                        </w:rPr>
                        <w:t>: Wearer Moving from Visible to Invisible</w:t>
                      </w:r>
                      <w:bookmarkEnd w:id="3"/>
                    </w:p>
                  </w:txbxContent>
                </v:textbox>
                <w10:wrap type="through"/>
              </v:shape>
            </w:pict>
          </mc:Fallback>
        </mc:AlternateContent>
      </w:r>
    </w:p>
    <w:p w14:paraId="59C8E68B" w14:textId="38D662E2" w:rsidR="00811F29" w:rsidRDefault="00811F29" w:rsidP="00F915E9">
      <w:pPr>
        <w:spacing w:before="240" w:after="240" w:line="480" w:lineRule="auto"/>
        <w:ind w:firstLine="720"/>
        <w:jc w:val="both"/>
        <w:rPr>
          <w:rFonts w:asciiTheme="majorBidi" w:eastAsia="Times New Roman" w:hAnsiTheme="majorBidi" w:cstheme="majorBidi"/>
          <w:color w:val="000000" w:themeColor="text1"/>
          <w:lang w:eastAsia="en-GB"/>
        </w:rPr>
      </w:pPr>
    </w:p>
    <w:p w14:paraId="5FFC8930" w14:textId="49BA2E87" w:rsidR="00811F29" w:rsidRDefault="00811F29" w:rsidP="00F915E9">
      <w:pPr>
        <w:spacing w:before="240" w:after="240" w:line="480" w:lineRule="auto"/>
        <w:ind w:firstLine="720"/>
        <w:jc w:val="both"/>
        <w:rPr>
          <w:rFonts w:asciiTheme="majorBidi" w:eastAsia="Times New Roman" w:hAnsiTheme="majorBidi" w:cstheme="majorBidi"/>
          <w:color w:val="000000" w:themeColor="text1"/>
          <w:lang w:eastAsia="en-GB"/>
        </w:rPr>
      </w:pPr>
    </w:p>
    <w:p w14:paraId="75648C4D" w14:textId="2C722EA4" w:rsidR="00811F29" w:rsidRDefault="00257A85" w:rsidP="00F915E9">
      <w:pPr>
        <w:spacing w:before="240" w:after="240" w:line="480" w:lineRule="auto"/>
        <w:ind w:firstLine="720"/>
        <w:jc w:val="both"/>
        <w:rPr>
          <w:rFonts w:asciiTheme="majorBidi" w:eastAsia="Times New Roman" w:hAnsiTheme="majorBidi" w:cstheme="majorBidi"/>
          <w:color w:val="000000" w:themeColor="text1"/>
          <w:lang w:eastAsia="en-GB"/>
        </w:rPr>
      </w:pPr>
      <w:r>
        <w:rPr>
          <w:rFonts w:asciiTheme="majorBidi" w:eastAsia="Times New Roman" w:hAnsiTheme="majorBidi" w:cstheme="majorBidi"/>
          <w:noProof/>
          <w:color w:val="000000" w:themeColor="text1"/>
          <w:lang w:eastAsia="en-GB"/>
        </w:rPr>
        <w:drawing>
          <wp:anchor distT="0" distB="0" distL="114300" distR="114300" simplePos="0" relativeHeight="251661312" behindDoc="0" locked="0" layoutInCell="1" allowOverlap="1" wp14:anchorId="7D83824A" wp14:editId="677A36DF">
            <wp:simplePos x="0" y="0"/>
            <wp:positionH relativeFrom="column">
              <wp:posOffset>936653</wp:posOffset>
            </wp:positionH>
            <wp:positionV relativeFrom="paragraph">
              <wp:posOffset>-383</wp:posOffset>
            </wp:positionV>
            <wp:extent cx="3711600" cy="2106000"/>
            <wp:effectExtent l="0" t="0" r="0" b="2540"/>
            <wp:wrapThrough wrapText="bothSides">
              <wp:wrapPolygon edited="0">
                <wp:start x="0" y="0"/>
                <wp:lineTo x="0" y="21496"/>
                <wp:lineTo x="21508" y="21496"/>
                <wp:lineTo x="21508" y="0"/>
                <wp:lineTo x="0" y="0"/>
              </wp:wrapPolygon>
            </wp:wrapThrough>
            <wp:docPr id="3" name="Picture 3" descr="A group of people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standing togeth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11600" cy="2106000"/>
                    </a:xfrm>
                    <a:prstGeom prst="rect">
                      <a:avLst/>
                    </a:prstGeom>
                  </pic:spPr>
                </pic:pic>
              </a:graphicData>
            </a:graphic>
            <wp14:sizeRelH relativeFrom="margin">
              <wp14:pctWidth>0</wp14:pctWidth>
            </wp14:sizeRelH>
            <wp14:sizeRelV relativeFrom="margin">
              <wp14:pctHeight>0</wp14:pctHeight>
            </wp14:sizeRelV>
          </wp:anchor>
        </w:drawing>
      </w:r>
    </w:p>
    <w:p w14:paraId="6FF33EAF" w14:textId="6B5247C3" w:rsidR="00811F29" w:rsidRDefault="00811F29" w:rsidP="00F915E9">
      <w:pPr>
        <w:spacing w:before="240" w:after="240" w:line="480" w:lineRule="auto"/>
        <w:ind w:firstLine="720"/>
        <w:jc w:val="both"/>
        <w:rPr>
          <w:rFonts w:asciiTheme="majorBidi" w:eastAsia="Times New Roman" w:hAnsiTheme="majorBidi" w:cstheme="majorBidi"/>
          <w:color w:val="000000" w:themeColor="text1"/>
          <w:lang w:eastAsia="en-GB"/>
        </w:rPr>
      </w:pPr>
    </w:p>
    <w:p w14:paraId="0343D96D" w14:textId="572170CF" w:rsidR="00811F29" w:rsidRDefault="00811F29" w:rsidP="00F915E9">
      <w:pPr>
        <w:spacing w:before="240" w:after="240" w:line="480" w:lineRule="auto"/>
        <w:ind w:firstLine="720"/>
        <w:jc w:val="both"/>
        <w:rPr>
          <w:rFonts w:asciiTheme="majorBidi" w:eastAsia="Times New Roman" w:hAnsiTheme="majorBidi" w:cstheme="majorBidi"/>
          <w:color w:val="000000" w:themeColor="text1"/>
          <w:lang w:eastAsia="en-GB"/>
        </w:rPr>
      </w:pPr>
    </w:p>
    <w:p w14:paraId="3A241078" w14:textId="605863FE" w:rsidR="00257A85" w:rsidRDefault="00257A85" w:rsidP="00F915E9">
      <w:pPr>
        <w:spacing w:before="240" w:after="240" w:line="480" w:lineRule="auto"/>
        <w:ind w:firstLine="720"/>
        <w:jc w:val="both"/>
        <w:rPr>
          <w:rFonts w:asciiTheme="majorBidi" w:eastAsia="Times New Roman" w:hAnsiTheme="majorBidi" w:cstheme="majorBidi"/>
          <w:color w:val="000000" w:themeColor="text1"/>
          <w:lang w:eastAsia="en-GB"/>
        </w:rPr>
      </w:pPr>
      <w:r w:rsidRPr="00F915E9">
        <w:rPr>
          <w:rFonts w:asciiTheme="majorBidi" w:eastAsia="Times New Roman" w:hAnsiTheme="majorBidi" w:cstheme="majorBidi"/>
          <w:color w:val="000000" w:themeColor="text1"/>
          <w:lang w:eastAsia="en-GB"/>
        </w:rPr>
        <w:t xml:space="preserve">. </w:t>
      </w:r>
    </w:p>
    <w:p w14:paraId="3D5A78A7" w14:textId="33741748" w:rsidR="00257A85" w:rsidRDefault="00257A85" w:rsidP="00F915E9">
      <w:pPr>
        <w:spacing w:before="240" w:after="240" w:line="480" w:lineRule="auto"/>
        <w:ind w:firstLine="720"/>
        <w:jc w:val="both"/>
        <w:rPr>
          <w:rFonts w:asciiTheme="majorBidi" w:eastAsia="Times New Roman" w:hAnsiTheme="majorBidi" w:cstheme="majorBidi"/>
          <w:color w:val="000000" w:themeColor="text1"/>
          <w:lang w:eastAsia="en-GB"/>
        </w:rPr>
      </w:pPr>
      <w:r>
        <w:rPr>
          <w:noProof/>
        </w:rPr>
        <mc:AlternateContent>
          <mc:Choice Requires="wps">
            <w:drawing>
              <wp:anchor distT="0" distB="0" distL="114300" distR="114300" simplePos="0" relativeHeight="251665408" behindDoc="0" locked="0" layoutInCell="1" allowOverlap="1" wp14:anchorId="6291C5DA" wp14:editId="68DDDF34">
                <wp:simplePos x="0" y="0"/>
                <wp:positionH relativeFrom="column">
                  <wp:posOffset>1001395</wp:posOffset>
                </wp:positionH>
                <wp:positionV relativeFrom="paragraph">
                  <wp:posOffset>380310</wp:posOffset>
                </wp:positionV>
                <wp:extent cx="3711575" cy="635"/>
                <wp:effectExtent l="0" t="0" r="0" b="12065"/>
                <wp:wrapThrough wrapText="bothSides">
                  <wp:wrapPolygon edited="0">
                    <wp:start x="0" y="0"/>
                    <wp:lineTo x="0" y="0"/>
                    <wp:lineTo x="21508" y="0"/>
                    <wp:lineTo x="21508" y="0"/>
                    <wp:lineTo x="0" y="0"/>
                  </wp:wrapPolygon>
                </wp:wrapThrough>
                <wp:docPr id="7" name="Text Box 7"/>
                <wp:cNvGraphicFramePr/>
                <a:graphic xmlns:a="http://schemas.openxmlformats.org/drawingml/2006/main">
                  <a:graphicData uri="http://schemas.microsoft.com/office/word/2010/wordprocessingShape">
                    <wps:wsp>
                      <wps:cNvSpPr txBox="1"/>
                      <wps:spPr>
                        <a:xfrm>
                          <a:off x="0" y="0"/>
                          <a:ext cx="3711575" cy="635"/>
                        </a:xfrm>
                        <a:prstGeom prst="rect">
                          <a:avLst/>
                        </a:prstGeom>
                        <a:solidFill>
                          <a:prstClr val="white"/>
                        </a:solidFill>
                        <a:ln>
                          <a:noFill/>
                        </a:ln>
                      </wps:spPr>
                      <wps:txbx>
                        <w:txbxContent>
                          <w:p w14:paraId="19DFDBE9" w14:textId="376CDEB4" w:rsidR="00811F29" w:rsidRPr="00AA4B37" w:rsidRDefault="00811F29" w:rsidP="00811F29">
                            <w:pPr>
                              <w:pStyle w:val="Caption"/>
                              <w:jc w:val="center"/>
                              <w:rPr>
                                <w:rFonts w:eastAsia="Times New Roman" w:cstheme="majorBidi"/>
                              </w:rPr>
                            </w:pPr>
                            <w:bookmarkStart w:id="4" w:name="_Toc153980060"/>
                            <w:r>
                              <w:t xml:space="preserve">Figure </w:t>
                            </w:r>
                            <w:fldSimple w:instr=" SEQ Figure \* ARABIC ">
                              <w:r>
                                <w:rPr>
                                  <w:noProof/>
                                </w:rPr>
                                <w:t>2</w:t>
                              </w:r>
                            </w:fldSimple>
                            <w:r>
                              <w:rPr>
                                <w:lang w:val="en-US"/>
                              </w:rPr>
                              <w:t xml:space="preserve">: </w:t>
                            </w:r>
                            <w:r w:rsidRPr="00B76A33">
                              <w:rPr>
                                <w:lang w:val="en-US"/>
                              </w:rPr>
                              <w:t xml:space="preserve">Invisibility </w:t>
                            </w:r>
                            <w:r w:rsidR="0099230F" w:rsidRPr="00B76A33">
                              <w:rPr>
                                <w:lang w:val="en-US"/>
                              </w:rPr>
                              <w:t>C</w:t>
                            </w:r>
                            <w:r w:rsidR="0099230F">
                              <w:rPr>
                                <w:lang w:val="en-US"/>
                              </w:rPr>
                              <w:t>loak</w:t>
                            </w:r>
                            <w:r w:rsidRPr="00B76A33">
                              <w:rPr>
                                <w:lang w:val="en-US"/>
                              </w:rPr>
                              <w:t xml:space="preserve"> Wearer Moving as Other are Enclosed</w:t>
                            </w:r>
                            <w:bookmarkEnd w:id="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91C5DA" id="Text Box 7" o:spid="_x0000_s1028" type="#_x0000_t202" style="position:absolute;left:0;text-align:left;margin-left:78.85pt;margin-top:29.95pt;width:292.2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" stroked="f">
                <v:textbox style="mso-fit-shape-to-text:t" inset="0,0,0,0">
                  <w:txbxContent>
                    <w:p w14:paraId="19DFDBE9" w14:textId="376CDEB4" w:rsidR="00811F29" w:rsidRPr="00AA4B37" w:rsidRDefault="00811F29" w:rsidP="00811F29">
                      <w:pPr>
                        <w:pStyle w:val="Caption"/>
                        <w:jc w:val="center"/>
                        <w:rPr>
                          <w:rFonts w:eastAsia="Times New Roman" w:cstheme="majorBidi"/>
                        </w:rPr>
                      </w:pPr>
                      <w:bookmarkStart w:id="5" w:name="_Toc153980060"/>
                      <w:r>
                        <w:t xml:space="preserve">Figure </w:t>
                      </w:r>
                      <w:fldSimple w:instr=" SEQ Figure \* ARABIC ">
                        <w:r>
                          <w:rPr>
                            <w:noProof/>
                          </w:rPr>
                          <w:t>2</w:t>
                        </w:r>
                      </w:fldSimple>
                      <w:r>
                        <w:rPr>
                          <w:lang w:val="en-US"/>
                        </w:rPr>
                        <w:t xml:space="preserve">: </w:t>
                      </w:r>
                      <w:r w:rsidRPr="00B76A33">
                        <w:rPr>
                          <w:lang w:val="en-US"/>
                        </w:rPr>
                        <w:t xml:space="preserve">Invisibility </w:t>
                      </w:r>
                      <w:r w:rsidR="0099230F" w:rsidRPr="00B76A33">
                        <w:rPr>
                          <w:lang w:val="en-US"/>
                        </w:rPr>
                        <w:t>C</w:t>
                      </w:r>
                      <w:r w:rsidR="0099230F">
                        <w:rPr>
                          <w:lang w:val="en-US"/>
                        </w:rPr>
                        <w:t>loak</w:t>
                      </w:r>
                      <w:r w:rsidRPr="00B76A33">
                        <w:rPr>
                          <w:lang w:val="en-US"/>
                        </w:rPr>
                        <w:t xml:space="preserve"> Wearer Moving as Other are Enclosed</w:t>
                      </w:r>
                      <w:bookmarkEnd w:id="5"/>
                    </w:p>
                  </w:txbxContent>
                </v:textbox>
                <w10:wrap type="through"/>
              </v:shape>
            </w:pict>
          </mc:Fallback>
        </mc:AlternateContent>
      </w:r>
    </w:p>
    <w:p w14:paraId="17948FF3" w14:textId="77777777" w:rsidR="00257A85" w:rsidRDefault="00257A85" w:rsidP="00F915E9">
      <w:pPr>
        <w:spacing w:before="240" w:after="240" w:line="480" w:lineRule="auto"/>
        <w:ind w:firstLine="720"/>
        <w:jc w:val="both"/>
        <w:rPr>
          <w:rFonts w:asciiTheme="majorBidi" w:eastAsia="Times New Roman" w:hAnsiTheme="majorBidi" w:cstheme="majorBidi"/>
          <w:color w:val="000000" w:themeColor="text1"/>
          <w:lang w:eastAsia="en-GB"/>
        </w:rPr>
      </w:pPr>
    </w:p>
    <w:p w14:paraId="0B145502" w14:textId="6A8E5C64" w:rsidR="00F915E9" w:rsidRDefault="003F12B6" w:rsidP="003F12B6">
      <w:pPr>
        <w:spacing w:before="240" w:after="240" w:line="480" w:lineRule="auto"/>
        <w:ind w:firstLine="720"/>
        <w:jc w:val="both"/>
        <w:rPr>
          <w:rFonts w:asciiTheme="majorBidi" w:eastAsia="Times New Roman" w:hAnsiTheme="majorBidi" w:cstheme="majorBidi"/>
          <w:color w:val="000000" w:themeColor="text1"/>
          <w:lang w:eastAsia="en-GB"/>
        </w:rPr>
      </w:pPr>
      <w:r>
        <w:rPr>
          <w:rFonts w:asciiTheme="majorBidi" w:eastAsia="Times New Roman" w:hAnsiTheme="majorBidi" w:cstheme="majorBidi"/>
          <w:color w:val="000000" w:themeColor="text1"/>
          <w:lang w:val="en-US" w:eastAsia="en-GB"/>
        </w:rPr>
        <w:t xml:space="preserve">Furthermore, </w:t>
      </w:r>
      <w:proofErr w:type="spellStart"/>
      <w:r>
        <w:rPr>
          <w:rFonts w:asciiTheme="majorBidi" w:eastAsia="Times New Roman" w:hAnsiTheme="majorBidi" w:cstheme="majorBidi"/>
          <w:color w:val="000000" w:themeColor="text1"/>
          <w:lang w:val="en-US" w:eastAsia="en-GB"/>
        </w:rPr>
        <w:t>i</w:t>
      </w:r>
      <w:proofErr w:type="spellEnd"/>
      <w:r w:rsidR="00257A85" w:rsidRPr="00F915E9">
        <w:rPr>
          <w:rFonts w:asciiTheme="majorBidi" w:eastAsia="Times New Roman" w:hAnsiTheme="majorBidi" w:cstheme="majorBidi"/>
          <w:color w:val="000000" w:themeColor="text1"/>
          <w:lang w:eastAsia="en-GB"/>
        </w:rPr>
        <w:t>n the demo video, the wearer is seen walking around as others are enclosed and immobile in the blue, square frame of AI’s perceptibility.</w:t>
      </w:r>
      <w:r>
        <w:rPr>
          <w:rFonts w:asciiTheme="majorBidi" w:eastAsia="Times New Roman" w:hAnsiTheme="majorBidi" w:cstheme="majorBidi"/>
          <w:color w:val="000000" w:themeColor="text1"/>
          <w:lang w:val="en-US" w:eastAsia="en-GB"/>
        </w:rPr>
        <w:t xml:space="preserve"> In this sense, t</w:t>
      </w:r>
      <w:r w:rsidR="00F915E9" w:rsidRPr="00F915E9">
        <w:rPr>
          <w:rFonts w:asciiTheme="majorBidi" w:eastAsia="Times New Roman" w:hAnsiTheme="majorBidi" w:cstheme="majorBidi"/>
          <w:color w:val="000000" w:themeColor="text1"/>
          <w:lang w:eastAsia="en-GB"/>
        </w:rPr>
        <w:t>he sweatshirt showcases that this kind of mobility and invisibility is a commodity, representing the privilege of being able to escape the “orbit” and “continuous network” of a controlled society</w:t>
      </w:r>
      <w:r>
        <w:rPr>
          <w:rFonts w:asciiTheme="majorBidi" w:eastAsia="Times New Roman" w:hAnsiTheme="majorBidi" w:cstheme="majorBidi"/>
          <w:color w:val="000000" w:themeColor="text1"/>
          <w:lang w:val="en-US" w:eastAsia="en-GB"/>
        </w:rPr>
        <w:t xml:space="preserve"> (Deleuze, 6)</w:t>
      </w:r>
      <w:r w:rsidR="00F915E9" w:rsidRPr="00F915E9">
        <w:rPr>
          <w:rFonts w:asciiTheme="majorBidi" w:eastAsia="Times New Roman" w:hAnsiTheme="majorBidi" w:cstheme="majorBidi"/>
          <w:color w:val="000000" w:themeColor="text1"/>
          <w:lang w:eastAsia="en-GB"/>
        </w:rPr>
        <w:t xml:space="preserve">. While “How Not to Be Seen,” which dates from 2013, </w:t>
      </w:r>
      <w:r w:rsidR="00D64869">
        <w:rPr>
          <w:rFonts w:asciiTheme="majorBidi" w:eastAsia="Times New Roman" w:hAnsiTheme="majorBidi" w:cstheme="majorBidi"/>
          <w:color w:val="000000" w:themeColor="text1"/>
          <w:lang w:val="en-US" w:eastAsia="en-GB"/>
        </w:rPr>
        <w:t>exemplifies</w:t>
      </w:r>
      <w:r w:rsidR="00F915E9" w:rsidRPr="00F915E9">
        <w:rPr>
          <w:rFonts w:asciiTheme="majorBidi" w:eastAsia="Times New Roman" w:hAnsiTheme="majorBidi" w:cstheme="majorBidi"/>
          <w:color w:val="000000" w:themeColor="text1"/>
          <w:lang w:eastAsia="en-GB"/>
        </w:rPr>
        <w:t xml:space="preserve"> the commodity of invisibility as “living in a gated community or living in a military zone” (07:30-07:39), the sweatshirt proves Deleuze’s point that control and surveillance are no longer dependant on “spaces of enclosure” (Deleuze, 1)</w:t>
      </w:r>
      <w:r w:rsidR="00870FA4">
        <w:rPr>
          <w:rFonts w:asciiTheme="majorBidi" w:eastAsia="Times New Roman" w:hAnsiTheme="majorBidi" w:cstheme="majorBidi"/>
          <w:color w:val="000000" w:themeColor="text1"/>
          <w:lang w:val="en-US" w:eastAsia="en-GB"/>
        </w:rPr>
        <w:t xml:space="preserve">, and in this case, </w:t>
      </w:r>
      <w:r>
        <w:rPr>
          <w:rFonts w:asciiTheme="majorBidi" w:eastAsia="Times New Roman" w:hAnsiTheme="majorBidi" w:cstheme="majorBidi"/>
          <w:color w:val="000000" w:themeColor="text1"/>
          <w:lang w:val="en-US" w:eastAsia="en-GB"/>
        </w:rPr>
        <w:t xml:space="preserve">not </w:t>
      </w:r>
      <w:r w:rsidR="00870FA4">
        <w:rPr>
          <w:rFonts w:asciiTheme="majorBidi" w:eastAsia="Times New Roman" w:hAnsiTheme="majorBidi" w:cstheme="majorBidi"/>
          <w:color w:val="000000" w:themeColor="text1"/>
          <w:lang w:val="en-US" w:eastAsia="en-GB"/>
        </w:rPr>
        <w:t xml:space="preserve">even </w:t>
      </w:r>
      <w:r>
        <w:rPr>
          <w:rFonts w:asciiTheme="majorBidi" w:eastAsia="Times New Roman" w:hAnsiTheme="majorBidi" w:cstheme="majorBidi"/>
          <w:color w:val="000000" w:themeColor="text1"/>
          <w:lang w:val="en-US" w:eastAsia="en-GB"/>
        </w:rPr>
        <w:t>dependent on</w:t>
      </w:r>
      <w:r w:rsidR="00870FA4">
        <w:rPr>
          <w:rFonts w:asciiTheme="majorBidi" w:eastAsia="Times New Roman" w:hAnsiTheme="majorBidi" w:cstheme="majorBidi"/>
          <w:color w:val="000000" w:themeColor="text1"/>
          <w:lang w:val="en-US" w:eastAsia="en-GB"/>
        </w:rPr>
        <w:t xml:space="preserve"> the ‘</w:t>
      </w:r>
      <w:r>
        <w:rPr>
          <w:rFonts w:asciiTheme="majorBidi" w:eastAsia="Times New Roman" w:hAnsiTheme="majorBidi" w:cstheme="majorBidi"/>
          <w:color w:val="000000" w:themeColor="text1"/>
          <w:lang w:val="en-US" w:eastAsia="en-GB"/>
        </w:rPr>
        <w:t>real</w:t>
      </w:r>
      <w:r w:rsidR="00870FA4">
        <w:rPr>
          <w:rFonts w:asciiTheme="majorBidi" w:eastAsia="Times New Roman" w:hAnsiTheme="majorBidi" w:cstheme="majorBidi"/>
          <w:color w:val="000000" w:themeColor="text1"/>
          <w:lang w:val="en-US" w:eastAsia="en-GB"/>
        </w:rPr>
        <w:t xml:space="preserve">.’ </w:t>
      </w:r>
      <w:r>
        <w:rPr>
          <w:rFonts w:asciiTheme="majorBidi" w:eastAsia="Times New Roman" w:hAnsiTheme="majorBidi" w:cstheme="majorBidi"/>
          <w:color w:val="000000" w:themeColor="text1"/>
          <w:lang w:val="en-US" w:eastAsia="en-GB"/>
        </w:rPr>
        <w:t>Moreover</w:t>
      </w:r>
      <w:r w:rsidR="00F915E9" w:rsidRPr="00F915E9">
        <w:rPr>
          <w:rFonts w:asciiTheme="majorBidi" w:eastAsia="Times New Roman" w:hAnsiTheme="majorBidi" w:cstheme="majorBidi"/>
          <w:color w:val="000000" w:themeColor="text1"/>
          <w:lang w:eastAsia="en-GB"/>
        </w:rPr>
        <w:t xml:space="preserve">, the </w:t>
      </w:r>
      <w:r w:rsidR="00870FA4">
        <w:rPr>
          <w:rFonts w:asciiTheme="majorBidi" w:eastAsia="Times New Roman" w:hAnsiTheme="majorBidi" w:cstheme="majorBidi"/>
          <w:color w:val="000000" w:themeColor="text1"/>
          <w:lang w:val="en-US" w:eastAsia="en-GB"/>
        </w:rPr>
        <w:t>Invisibility Cloak</w:t>
      </w:r>
      <w:r w:rsidR="00F915E9" w:rsidRPr="00F915E9">
        <w:rPr>
          <w:rFonts w:asciiTheme="majorBidi" w:eastAsia="Times New Roman" w:hAnsiTheme="majorBidi" w:cstheme="majorBidi"/>
          <w:color w:val="000000" w:themeColor="text1"/>
          <w:lang w:eastAsia="en-GB"/>
        </w:rPr>
        <w:t xml:space="preserve"> is a testament to the birth of a new capitalism, one not aimed not at materiality, but at virtuality, not on products, but as Deleuze puts it “</w:t>
      </w:r>
      <w:r w:rsidR="00F915E9" w:rsidRPr="00F915E9">
        <w:rPr>
          <w:rFonts w:asciiTheme="majorBidi" w:eastAsia="Times New Roman" w:hAnsiTheme="majorBidi" w:cstheme="majorBidi"/>
          <w:i/>
          <w:iCs/>
          <w:color w:val="000000" w:themeColor="text1"/>
          <w:lang w:eastAsia="en-GB"/>
        </w:rPr>
        <w:t>services</w:t>
      </w:r>
      <w:r w:rsidR="00F915E9" w:rsidRPr="00F915E9">
        <w:rPr>
          <w:rFonts w:asciiTheme="majorBidi" w:eastAsia="Times New Roman" w:hAnsiTheme="majorBidi" w:cstheme="majorBidi"/>
          <w:color w:val="000000" w:themeColor="text1"/>
          <w:lang w:eastAsia="en-GB"/>
        </w:rPr>
        <w:t xml:space="preserve">” (6). The marketing for this sweatshirt does not seem to fully realize or acknowledge that it is selling a service, not a product. After an explanation of object detectors, the page hilariously notes that the </w:t>
      </w:r>
      <w:r w:rsidR="00EB01A0">
        <w:rPr>
          <w:rFonts w:asciiTheme="majorBidi" w:eastAsia="Times New Roman" w:hAnsiTheme="majorBidi" w:cstheme="majorBidi"/>
          <w:color w:val="000000" w:themeColor="text1"/>
          <w:lang w:eastAsia="en-GB"/>
        </w:rPr>
        <w:t>Invisibility Cloak</w:t>
      </w:r>
      <w:r w:rsidR="00F915E9" w:rsidRPr="00F915E9">
        <w:rPr>
          <w:rFonts w:asciiTheme="majorBidi" w:eastAsia="Times New Roman" w:hAnsiTheme="majorBidi" w:cstheme="majorBidi"/>
          <w:color w:val="000000" w:themeColor="text1"/>
          <w:lang w:eastAsia="en-GB"/>
        </w:rPr>
        <w:t xml:space="preserve"> is a “stylish pullover,” “a great way to stay warm this winter,” with “a stay-dry microfleece lining, a modern fit” </w:t>
      </w:r>
      <w:r w:rsidR="00F915E9" w:rsidRPr="00F915E9">
        <w:rPr>
          <w:rFonts w:asciiTheme="majorBidi" w:eastAsia="Times New Roman" w:hAnsiTheme="majorBidi" w:cstheme="majorBidi"/>
          <w:color w:val="000000" w:themeColor="text1"/>
          <w:shd w:val="clear" w:color="auto" w:fill="FFFFFF"/>
          <w:lang w:eastAsia="en-GB"/>
        </w:rPr>
        <w:t xml:space="preserve">(Computer Science University of Maryland, 2020). </w:t>
      </w:r>
      <w:r w:rsidR="00F915E9" w:rsidRPr="00F915E9">
        <w:rPr>
          <w:rFonts w:asciiTheme="majorBidi" w:eastAsia="Times New Roman" w:hAnsiTheme="majorBidi" w:cstheme="majorBidi"/>
          <w:color w:val="000000" w:themeColor="text1"/>
          <w:lang w:eastAsia="en-GB"/>
        </w:rPr>
        <w:t xml:space="preserve">This attempt to add on new unique selling points reads as awkward, only </w:t>
      </w:r>
      <w:r>
        <w:rPr>
          <w:rFonts w:asciiTheme="majorBidi" w:eastAsia="Times New Roman" w:hAnsiTheme="majorBidi" w:cstheme="majorBidi"/>
          <w:color w:val="000000" w:themeColor="text1"/>
          <w:lang w:val="en-US" w:eastAsia="en-GB"/>
        </w:rPr>
        <w:t xml:space="preserve">further </w:t>
      </w:r>
      <w:r w:rsidR="00F915E9" w:rsidRPr="00F915E9">
        <w:rPr>
          <w:rFonts w:asciiTheme="majorBidi" w:eastAsia="Times New Roman" w:hAnsiTheme="majorBidi" w:cstheme="majorBidi"/>
          <w:color w:val="000000" w:themeColor="text1"/>
          <w:lang w:eastAsia="en-GB"/>
        </w:rPr>
        <w:t xml:space="preserve">amplifying </w:t>
      </w:r>
      <w:r w:rsidR="00F915E9" w:rsidRPr="00F915E9">
        <w:rPr>
          <w:rFonts w:asciiTheme="majorBidi" w:eastAsia="Times New Roman" w:hAnsiTheme="majorBidi" w:cstheme="majorBidi"/>
          <w:color w:val="000000" w:themeColor="text1"/>
          <w:lang w:eastAsia="en-GB"/>
        </w:rPr>
        <w:lastRenderedPageBreak/>
        <w:t xml:space="preserve">that the </w:t>
      </w:r>
      <w:r w:rsidR="00EB01A0">
        <w:rPr>
          <w:rFonts w:asciiTheme="majorBidi" w:eastAsia="Times New Roman" w:hAnsiTheme="majorBidi" w:cstheme="majorBidi"/>
          <w:color w:val="000000" w:themeColor="text1"/>
          <w:lang w:eastAsia="en-GB"/>
        </w:rPr>
        <w:t>Invisibility Cloak</w:t>
      </w:r>
      <w:r w:rsidR="00F915E9" w:rsidRPr="00F915E9">
        <w:rPr>
          <w:rFonts w:asciiTheme="majorBidi" w:eastAsia="Times New Roman" w:hAnsiTheme="majorBidi" w:cstheme="majorBidi"/>
          <w:color w:val="000000" w:themeColor="text1"/>
          <w:lang w:eastAsia="en-GB"/>
        </w:rPr>
        <w:t xml:space="preserve"> is not a mere product, it is a </w:t>
      </w:r>
      <w:r w:rsidR="00F915E9" w:rsidRPr="00F915E9">
        <w:rPr>
          <w:rFonts w:asciiTheme="majorBidi" w:eastAsia="Times New Roman" w:hAnsiTheme="majorBidi" w:cstheme="majorBidi"/>
          <w:i/>
          <w:iCs/>
          <w:color w:val="000000" w:themeColor="text1"/>
          <w:lang w:eastAsia="en-GB"/>
        </w:rPr>
        <w:t>service</w:t>
      </w:r>
      <w:r w:rsidR="00F915E9" w:rsidRPr="00F915E9">
        <w:rPr>
          <w:rFonts w:asciiTheme="majorBidi" w:eastAsia="Times New Roman" w:hAnsiTheme="majorBidi" w:cstheme="majorBidi"/>
          <w:color w:val="000000" w:themeColor="text1"/>
          <w:lang w:eastAsia="en-GB"/>
        </w:rPr>
        <w:t>, and that invisibility is a commodity that can be bought and worn. </w:t>
      </w:r>
    </w:p>
    <w:p w14:paraId="3EBDF813" w14:textId="3C193BE3" w:rsidR="00F915E9" w:rsidRPr="00F915E9" w:rsidRDefault="00F915E9" w:rsidP="00F915E9">
      <w:pPr>
        <w:spacing w:before="240" w:after="240" w:line="480" w:lineRule="auto"/>
        <w:ind w:firstLine="720"/>
        <w:jc w:val="both"/>
        <w:rPr>
          <w:rFonts w:asciiTheme="majorBidi" w:eastAsia="Times New Roman" w:hAnsiTheme="majorBidi" w:cstheme="majorBidi"/>
          <w:color w:val="000000" w:themeColor="text1"/>
          <w:lang w:eastAsia="en-GB"/>
        </w:rPr>
      </w:pPr>
      <w:r w:rsidRPr="00F915E9">
        <w:rPr>
          <w:rFonts w:asciiTheme="majorBidi" w:eastAsia="Times New Roman" w:hAnsiTheme="majorBidi" w:cstheme="majorBidi"/>
          <w:color w:val="000000" w:themeColor="text1"/>
          <w:lang w:eastAsia="en-GB"/>
        </w:rPr>
        <w:t>In societies of control, the poles of “individual” and “mass” are no longer as relevant, the focus is placed on the “code,” “the numerical language of control” that “marks access to information, or rejects it” (Deleuze, 5)</w:t>
      </w:r>
      <w:r w:rsidR="00870FA4">
        <w:rPr>
          <w:rFonts w:asciiTheme="majorBidi" w:eastAsia="Times New Roman" w:hAnsiTheme="majorBidi" w:cstheme="majorBidi"/>
          <w:color w:val="000000" w:themeColor="text1"/>
          <w:lang w:val="en-US" w:eastAsia="en-GB"/>
        </w:rPr>
        <w:t xml:space="preserve">. </w:t>
      </w:r>
      <w:r w:rsidRPr="00F915E9">
        <w:rPr>
          <w:rFonts w:asciiTheme="majorBidi" w:eastAsia="Times New Roman" w:hAnsiTheme="majorBidi" w:cstheme="majorBidi"/>
          <w:color w:val="000000" w:themeColor="text1"/>
          <w:lang w:eastAsia="en-GB"/>
        </w:rPr>
        <w:t xml:space="preserve">Importantly, Deleuze notes, this shift is just “as much from the point of view of integration as from that of resistance” (5), which implies that to resist, you </w:t>
      </w:r>
      <w:r w:rsidR="00870FA4">
        <w:rPr>
          <w:rFonts w:asciiTheme="majorBidi" w:eastAsia="Times New Roman" w:hAnsiTheme="majorBidi" w:cstheme="majorBidi"/>
          <w:color w:val="000000" w:themeColor="text1"/>
          <w:lang w:val="en-US" w:eastAsia="en-GB"/>
        </w:rPr>
        <w:t xml:space="preserve">may have to </w:t>
      </w:r>
      <w:r w:rsidRPr="00F915E9">
        <w:rPr>
          <w:rFonts w:asciiTheme="majorBidi" w:eastAsia="Times New Roman" w:hAnsiTheme="majorBidi" w:cstheme="majorBidi"/>
          <w:color w:val="000000" w:themeColor="text1"/>
          <w:lang w:eastAsia="en-GB"/>
        </w:rPr>
        <w:t>use the same tools utilized by</w:t>
      </w:r>
      <w:r w:rsidR="003F12B6">
        <w:rPr>
          <w:rFonts w:asciiTheme="majorBidi" w:eastAsia="Times New Roman" w:hAnsiTheme="majorBidi" w:cstheme="majorBidi"/>
          <w:color w:val="000000" w:themeColor="text1"/>
          <w:lang w:val="en-US" w:eastAsia="en-GB"/>
        </w:rPr>
        <w:t xml:space="preserve"> </w:t>
      </w:r>
      <w:r w:rsidRPr="00F915E9">
        <w:rPr>
          <w:rFonts w:asciiTheme="majorBidi" w:eastAsia="Times New Roman" w:hAnsiTheme="majorBidi" w:cstheme="majorBidi"/>
          <w:color w:val="000000" w:themeColor="text1"/>
          <w:lang w:eastAsia="en-GB"/>
        </w:rPr>
        <w:t>system</w:t>
      </w:r>
      <w:r w:rsidR="003F12B6">
        <w:rPr>
          <w:rFonts w:asciiTheme="majorBidi" w:eastAsia="Times New Roman" w:hAnsiTheme="majorBidi" w:cstheme="majorBidi"/>
          <w:color w:val="000000" w:themeColor="text1"/>
          <w:lang w:val="en-US" w:eastAsia="en-GB"/>
        </w:rPr>
        <w:t>s of surveillance</w:t>
      </w:r>
      <w:r w:rsidRPr="00F915E9">
        <w:rPr>
          <w:rFonts w:asciiTheme="majorBidi" w:eastAsia="Times New Roman" w:hAnsiTheme="majorBidi" w:cstheme="majorBidi"/>
          <w:color w:val="000000" w:themeColor="text1"/>
          <w:lang w:eastAsia="en-GB"/>
        </w:rPr>
        <w:t xml:space="preserve">. Indeed this is what the </w:t>
      </w:r>
      <w:r w:rsidR="00EB01A0">
        <w:rPr>
          <w:rFonts w:asciiTheme="majorBidi" w:eastAsia="Times New Roman" w:hAnsiTheme="majorBidi" w:cstheme="majorBidi"/>
          <w:color w:val="000000" w:themeColor="text1"/>
          <w:lang w:eastAsia="en-GB"/>
        </w:rPr>
        <w:t>Invisibility Cloak</w:t>
      </w:r>
      <w:r w:rsidRPr="00F915E9">
        <w:rPr>
          <w:rFonts w:asciiTheme="majorBidi" w:eastAsia="Times New Roman" w:hAnsiTheme="majorBidi" w:cstheme="majorBidi"/>
          <w:color w:val="000000" w:themeColor="text1"/>
          <w:lang w:eastAsia="en-GB"/>
        </w:rPr>
        <w:t xml:space="preserve"> does; it participates in the language of code to resist it. Not only that but by offering this </w:t>
      </w:r>
      <w:r w:rsidR="00870FA4">
        <w:rPr>
          <w:rFonts w:asciiTheme="majorBidi" w:eastAsia="Times New Roman" w:hAnsiTheme="majorBidi" w:cstheme="majorBidi"/>
          <w:color w:val="000000" w:themeColor="text1"/>
          <w:lang w:val="en-US" w:eastAsia="en-GB"/>
        </w:rPr>
        <w:t>mode</w:t>
      </w:r>
      <w:r w:rsidRPr="00F915E9">
        <w:rPr>
          <w:rFonts w:asciiTheme="majorBidi" w:eastAsia="Times New Roman" w:hAnsiTheme="majorBidi" w:cstheme="majorBidi"/>
          <w:color w:val="000000" w:themeColor="text1"/>
          <w:lang w:eastAsia="en-GB"/>
        </w:rPr>
        <w:t xml:space="preserve"> of invisibility, the cloak also turns the subject into a ghost. While the subject does not become a dividual as is the case in societies of control, they</w:t>
      </w:r>
      <w:r w:rsidR="003F12B6">
        <w:rPr>
          <w:rFonts w:asciiTheme="majorBidi" w:eastAsia="Times New Roman" w:hAnsiTheme="majorBidi" w:cstheme="majorBidi"/>
          <w:color w:val="000000" w:themeColor="text1"/>
          <w:lang w:val="en-US" w:eastAsia="en-GB"/>
        </w:rPr>
        <w:t xml:space="preserve"> do</w:t>
      </w:r>
      <w:r w:rsidRPr="00F915E9">
        <w:rPr>
          <w:rFonts w:asciiTheme="majorBidi" w:eastAsia="Times New Roman" w:hAnsiTheme="majorBidi" w:cstheme="majorBidi"/>
          <w:color w:val="000000" w:themeColor="text1"/>
          <w:lang w:eastAsia="en-GB"/>
        </w:rPr>
        <w:t xml:space="preserve"> </w:t>
      </w:r>
      <w:r w:rsidRPr="00F915E9">
        <w:rPr>
          <w:rFonts w:asciiTheme="majorBidi" w:eastAsia="Times New Roman" w:hAnsiTheme="majorBidi" w:cstheme="majorBidi"/>
          <w:i/>
          <w:iCs/>
          <w:color w:val="000000" w:themeColor="text1"/>
          <w:lang w:eastAsia="en-GB"/>
        </w:rPr>
        <w:t>wear</w:t>
      </w:r>
      <w:r w:rsidRPr="00F915E9">
        <w:rPr>
          <w:rFonts w:asciiTheme="majorBidi" w:eastAsia="Times New Roman" w:hAnsiTheme="majorBidi" w:cstheme="majorBidi"/>
          <w:color w:val="000000" w:themeColor="text1"/>
          <w:lang w:eastAsia="en-GB"/>
        </w:rPr>
        <w:t xml:space="preserve"> the weapon; they do not </w:t>
      </w:r>
      <w:r w:rsidRPr="003F12B6">
        <w:rPr>
          <w:rFonts w:asciiTheme="majorBidi" w:eastAsia="Times New Roman" w:hAnsiTheme="majorBidi" w:cstheme="majorBidi"/>
          <w:i/>
          <w:iCs/>
          <w:color w:val="000000" w:themeColor="text1"/>
          <w:lang w:eastAsia="en-GB"/>
        </w:rPr>
        <w:t>embody</w:t>
      </w:r>
      <w:r w:rsidRPr="00F915E9">
        <w:rPr>
          <w:rFonts w:asciiTheme="majorBidi" w:eastAsia="Times New Roman" w:hAnsiTheme="majorBidi" w:cstheme="majorBidi"/>
          <w:color w:val="000000" w:themeColor="text1"/>
          <w:lang w:eastAsia="en-GB"/>
        </w:rPr>
        <w:t xml:space="preserve"> dividuality, but instead </w:t>
      </w:r>
      <w:r w:rsidRPr="00F915E9">
        <w:rPr>
          <w:rFonts w:asciiTheme="majorBidi" w:eastAsia="Times New Roman" w:hAnsiTheme="majorBidi" w:cstheme="majorBidi"/>
          <w:i/>
          <w:iCs/>
          <w:color w:val="000000" w:themeColor="text1"/>
          <w:lang w:eastAsia="en-GB"/>
        </w:rPr>
        <w:t>cover themselves</w:t>
      </w:r>
      <w:r w:rsidRPr="00F915E9">
        <w:rPr>
          <w:rFonts w:asciiTheme="majorBidi" w:eastAsia="Times New Roman" w:hAnsiTheme="majorBidi" w:cstheme="majorBidi"/>
          <w:color w:val="000000" w:themeColor="text1"/>
          <w:lang w:eastAsia="en-GB"/>
        </w:rPr>
        <w:t xml:space="preserve"> in it. This suggests that there might not be a way of invisibility that does not involve some kind of negotiation, either a cloaking or enclosure of one’s self</w:t>
      </w:r>
      <w:r w:rsidR="003F12B6">
        <w:rPr>
          <w:rFonts w:asciiTheme="majorBidi" w:eastAsia="Times New Roman" w:hAnsiTheme="majorBidi" w:cstheme="majorBidi"/>
          <w:color w:val="000000" w:themeColor="text1"/>
          <w:lang w:val="en-US" w:eastAsia="en-GB"/>
        </w:rPr>
        <w:t>,</w:t>
      </w:r>
      <w:r w:rsidRPr="00F915E9">
        <w:rPr>
          <w:rFonts w:asciiTheme="majorBidi" w:eastAsia="Times New Roman" w:hAnsiTheme="majorBidi" w:cstheme="majorBidi"/>
          <w:color w:val="000000" w:themeColor="text1"/>
          <w:lang w:eastAsia="en-GB"/>
        </w:rPr>
        <w:t xml:space="preserve"> or an interaction with the system one is trying to resist. </w:t>
      </w:r>
    </w:p>
    <w:p w14:paraId="18E2CF17" w14:textId="77777777" w:rsidR="00F915E9" w:rsidRPr="00F915E9" w:rsidRDefault="00F915E9" w:rsidP="00F915E9">
      <w:pPr>
        <w:spacing w:line="480" w:lineRule="auto"/>
        <w:jc w:val="both"/>
        <w:rPr>
          <w:rFonts w:asciiTheme="majorBidi" w:eastAsia="Times New Roman" w:hAnsiTheme="majorBidi" w:cstheme="majorBidi"/>
          <w:color w:val="000000" w:themeColor="text1"/>
          <w:lang w:eastAsia="en-GB"/>
        </w:rPr>
      </w:pPr>
    </w:p>
    <w:p w14:paraId="4B6D4AE7" w14:textId="260DE673" w:rsidR="00F915E9" w:rsidRDefault="00F915E9">
      <w:pPr>
        <w:rPr>
          <w:rFonts w:asciiTheme="majorBidi" w:hAnsiTheme="majorBidi" w:cstheme="majorBidi"/>
          <w:color w:val="000000" w:themeColor="text1"/>
        </w:rPr>
      </w:pPr>
      <w:r>
        <w:rPr>
          <w:rFonts w:asciiTheme="majorBidi" w:hAnsiTheme="majorBidi" w:cstheme="majorBidi"/>
          <w:color w:val="000000" w:themeColor="text1"/>
        </w:rPr>
        <w:br w:type="page"/>
      </w:r>
    </w:p>
    <w:p w14:paraId="7E4E9082" w14:textId="795F4544" w:rsidR="00F915E9" w:rsidRPr="008D3930" w:rsidRDefault="00F915E9" w:rsidP="008D3930">
      <w:pPr>
        <w:spacing w:line="480" w:lineRule="auto"/>
        <w:jc w:val="center"/>
        <w:rPr>
          <w:rFonts w:asciiTheme="majorBidi" w:hAnsiTheme="majorBidi" w:cstheme="majorBidi"/>
          <w:color w:val="000000" w:themeColor="text1"/>
          <w:lang w:val="en-US"/>
        </w:rPr>
      </w:pPr>
      <w:r w:rsidRPr="008D3930">
        <w:rPr>
          <w:rFonts w:asciiTheme="majorBidi" w:hAnsiTheme="majorBidi" w:cstheme="majorBidi"/>
          <w:color w:val="000000" w:themeColor="text1"/>
          <w:lang w:val="en-US"/>
        </w:rPr>
        <w:lastRenderedPageBreak/>
        <w:t>Works Cited:</w:t>
      </w:r>
    </w:p>
    <w:p w14:paraId="1E30DAD1" w14:textId="7F5C3EE8" w:rsidR="00F915E9" w:rsidRPr="008D3930" w:rsidRDefault="00F915E9" w:rsidP="008D3930">
      <w:pPr>
        <w:spacing w:before="240" w:after="240" w:line="480" w:lineRule="auto"/>
        <w:ind w:left="720" w:hanging="720"/>
        <w:rPr>
          <w:rFonts w:asciiTheme="majorBidi" w:eastAsia="Times New Roman" w:hAnsiTheme="majorBidi" w:cstheme="majorBidi"/>
          <w:color w:val="000000" w:themeColor="text1"/>
          <w:lang w:eastAsia="en-GB"/>
        </w:rPr>
      </w:pPr>
      <w:r w:rsidRPr="008D3930">
        <w:rPr>
          <w:rFonts w:asciiTheme="majorBidi" w:eastAsia="Times New Roman" w:hAnsiTheme="majorBidi" w:cstheme="majorBidi"/>
          <w:color w:val="000000" w:themeColor="text1"/>
          <w:lang w:eastAsia="en-GB"/>
        </w:rPr>
        <w:t xml:space="preserve">Ashton, Lucy. </w:t>
      </w:r>
      <w:r w:rsidRPr="008D3930">
        <w:rPr>
          <w:rFonts w:asciiTheme="majorBidi" w:eastAsia="Times New Roman" w:hAnsiTheme="majorBidi" w:cstheme="majorBidi"/>
          <w:i/>
          <w:iCs/>
          <w:color w:val="000000" w:themeColor="text1"/>
          <w:lang w:eastAsia="en-GB"/>
        </w:rPr>
        <w:t xml:space="preserve">Rogue Pixels: The Tactics of Invisibility in Hito Steyerl’s How Not to Be Seen, </w:t>
      </w:r>
      <w:r w:rsidRPr="008D3930">
        <w:rPr>
          <w:rFonts w:asciiTheme="majorBidi" w:eastAsia="Times New Roman" w:hAnsiTheme="majorBidi" w:cstheme="majorBidi"/>
          <w:color w:val="000000" w:themeColor="text1"/>
          <w:lang w:eastAsia="en-GB"/>
        </w:rPr>
        <w:t>100-111. 2020.</w:t>
      </w:r>
    </w:p>
    <w:p w14:paraId="17201624" w14:textId="10E656B3" w:rsidR="00F915E9" w:rsidRPr="008D3930" w:rsidRDefault="00F915E9" w:rsidP="008D3930">
      <w:pPr>
        <w:spacing w:before="240" w:after="240" w:line="480" w:lineRule="auto"/>
        <w:ind w:left="720" w:hanging="720"/>
        <w:rPr>
          <w:rFonts w:asciiTheme="majorBidi" w:eastAsia="Times New Roman" w:hAnsiTheme="majorBidi" w:cstheme="majorBidi"/>
          <w:color w:val="000000" w:themeColor="text1"/>
          <w:lang w:eastAsia="en-GB"/>
        </w:rPr>
      </w:pPr>
      <w:r w:rsidRPr="008D3930">
        <w:rPr>
          <w:rFonts w:asciiTheme="majorBidi" w:eastAsia="Times New Roman" w:hAnsiTheme="majorBidi" w:cstheme="majorBidi"/>
          <w:color w:val="000000" w:themeColor="text1"/>
          <w:lang w:eastAsia="en-GB"/>
        </w:rPr>
        <w:t xml:space="preserve">Deleuze, Gilles. “Postscript on the Societies of Control.” </w:t>
      </w:r>
      <w:r w:rsidRPr="008D3930">
        <w:rPr>
          <w:rFonts w:asciiTheme="majorBidi" w:eastAsia="Times New Roman" w:hAnsiTheme="majorBidi" w:cstheme="majorBidi"/>
          <w:i/>
          <w:iCs/>
          <w:color w:val="000000" w:themeColor="text1"/>
          <w:lang w:eastAsia="en-GB"/>
        </w:rPr>
        <w:t>October</w:t>
      </w:r>
      <w:r w:rsidRPr="008D3930">
        <w:rPr>
          <w:rFonts w:asciiTheme="majorBidi" w:eastAsia="Times New Roman" w:hAnsiTheme="majorBidi" w:cstheme="majorBidi"/>
          <w:color w:val="000000" w:themeColor="text1"/>
          <w:lang w:eastAsia="en-GB"/>
        </w:rPr>
        <w:t xml:space="preserve">, vol. 59, 1992, pp. 3–7. </w:t>
      </w:r>
      <w:r w:rsidRPr="008D3930">
        <w:rPr>
          <w:rFonts w:asciiTheme="majorBidi" w:eastAsia="Times New Roman" w:hAnsiTheme="majorBidi" w:cstheme="majorBidi"/>
          <w:i/>
          <w:iCs/>
          <w:color w:val="000000" w:themeColor="text1"/>
          <w:lang w:eastAsia="en-GB"/>
        </w:rPr>
        <w:t>JSTOR</w:t>
      </w:r>
      <w:r w:rsidRPr="008D3930">
        <w:rPr>
          <w:rFonts w:asciiTheme="majorBidi" w:eastAsia="Times New Roman" w:hAnsiTheme="majorBidi" w:cstheme="majorBidi"/>
          <w:color w:val="000000" w:themeColor="text1"/>
          <w:lang w:eastAsia="en-GB"/>
        </w:rPr>
        <w:t>, http://www.jstor.org/stable/778828. Accessed 19 Dec. 2023.</w:t>
      </w:r>
    </w:p>
    <w:p w14:paraId="66DC8DC0" w14:textId="5F290C50" w:rsidR="00F915E9" w:rsidRPr="008D3930" w:rsidRDefault="00EB01A0" w:rsidP="008D3930">
      <w:pPr>
        <w:spacing w:before="240" w:after="240" w:line="480" w:lineRule="auto"/>
        <w:ind w:left="720" w:hanging="720"/>
        <w:rPr>
          <w:rFonts w:asciiTheme="majorBidi" w:eastAsia="Times New Roman" w:hAnsiTheme="majorBidi" w:cstheme="majorBidi"/>
          <w:color w:val="000000" w:themeColor="text1"/>
          <w:lang w:eastAsia="en-GB"/>
        </w:rPr>
      </w:pPr>
      <w:r>
        <w:rPr>
          <w:rFonts w:asciiTheme="majorBidi" w:eastAsia="Times New Roman" w:hAnsiTheme="majorBidi" w:cstheme="majorBidi"/>
          <w:i/>
          <w:iCs/>
          <w:color w:val="000000" w:themeColor="text1"/>
          <w:lang w:eastAsia="en-GB"/>
        </w:rPr>
        <w:t>Invisibility Cloak</w:t>
      </w:r>
      <w:r w:rsidR="00F915E9" w:rsidRPr="008D3930">
        <w:rPr>
          <w:rFonts w:asciiTheme="majorBidi" w:eastAsia="Times New Roman" w:hAnsiTheme="majorBidi" w:cstheme="majorBidi"/>
          <w:color w:val="000000" w:themeColor="text1"/>
          <w:lang w:eastAsia="en-GB"/>
        </w:rPr>
        <w:t>, Computer Science University of Maryland, 2020, www.cs.umd.edu/~tomg/projects/invisible/. </w:t>
      </w:r>
    </w:p>
    <w:p w14:paraId="2003AC28" w14:textId="40751612" w:rsidR="00F915E9" w:rsidRPr="008D3930" w:rsidRDefault="00F915E9" w:rsidP="008D3930">
      <w:pPr>
        <w:spacing w:before="240" w:after="240" w:line="480" w:lineRule="auto"/>
        <w:ind w:left="720" w:hanging="720"/>
        <w:rPr>
          <w:rFonts w:asciiTheme="majorBidi" w:eastAsia="Times New Roman" w:hAnsiTheme="majorBidi" w:cstheme="majorBidi"/>
          <w:color w:val="000000" w:themeColor="text1"/>
          <w:lang w:eastAsia="en-GB"/>
        </w:rPr>
      </w:pPr>
      <w:r w:rsidRPr="008D3930">
        <w:rPr>
          <w:rFonts w:asciiTheme="majorBidi" w:eastAsia="Times New Roman" w:hAnsiTheme="majorBidi" w:cstheme="majorBidi"/>
          <w:color w:val="000000" w:themeColor="text1"/>
          <w:lang w:eastAsia="en-GB"/>
        </w:rPr>
        <w:t xml:space="preserve">Steyerel, Hito, and Paglen, Trevor. </w:t>
      </w:r>
      <w:r w:rsidRPr="008D3930">
        <w:rPr>
          <w:rFonts w:asciiTheme="majorBidi" w:eastAsia="Times New Roman" w:hAnsiTheme="majorBidi" w:cstheme="majorBidi"/>
          <w:i/>
          <w:iCs/>
          <w:color w:val="000000" w:themeColor="text1"/>
          <w:lang w:eastAsia="en-GB"/>
        </w:rPr>
        <w:t>I Will Survive, Films and Installations, “</w:t>
      </w:r>
      <w:r w:rsidRPr="008D3930">
        <w:rPr>
          <w:rFonts w:asciiTheme="majorBidi" w:eastAsia="Times New Roman" w:hAnsiTheme="majorBidi" w:cstheme="majorBidi"/>
          <w:color w:val="000000" w:themeColor="text1"/>
          <w:lang w:eastAsia="en-GB"/>
        </w:rPr>
        <w:t xml:space="preserve">The Autonomy of Images.” pp. 221. Centre Pompidou, </w:t>
      </w:r>
      <w:hyperlink r:id="rId11" w:history="1">
        <w:r w:rsidRPr="008D3930">
          <w:rPr>
            <w:rFonts w:asciiTheme="majorBidi" w:eastAsia="Times New Roman" w:hAnsiTheme="majorBidi" w:cstheme="majorBidi"/>
            <w:color w:val="000000" w:themeColor="text1"/>
            <w:lang w:eastAsia="en-GB"/>
          </w:rPr>
          <w:t>https://www.kunstsammlung.de/press/Hito_Steyerl_I_Will_Survive_A_Digital_min.pdf</w:t>
        </w:r>
      </w:hyperlink>
      <w:r w:rsidRPr="008D3930">
        <w:rPr>
          <w:rFonts w:asciiTheme="majorBidi" w:eastAsia="Times New Roman" w:hAnsiTheme="majorBidi" w:cstheme="majorBidi"/>
          <w:color w:val="000000" w:themeColor="text1"/>
          <w:lang w:eastAsia="en-GB"/>
        </w:rPr>
        <w:t>, 2020.</w:t>
      </w:r>
    </w:p>
    <w:p w14:paraId="75AD3A30" w14:textId="674B31CD" w:rsidR="00CF0A7C" w:rsidRDefault="00F915E9" w:rsidP="008D3930">
      <w:pPr>
        <w:spacing w:before="240" w:after="240" w:line="480" w:lineRule="auto"/>
        <w:ind w:left="720" w:hanging="720"/>
        <w:rPr>
          <w:rFonts w:asciiTheme="majorBidi" w:eastAsia="Times New Roman" w:hAnsiTheme="majorBidi" w:cstheme="majorBidi"/>
          <w:color w:val="000000" w:themeColor="text1"/>
          <w:lang w:eastAsia="en-GB"/>
        </w:rPr>
      </w:pPr>
      <w:r w:rsidRPr="008D3930">
        <w:rPr>
          <w:rFonts w:asciiTheme="majorBidi" w:eastAsia="Times New Roman" w:hAnsiTheme="majorBidi" w:cstheme="majorBidi"/>
          <w:color w:val="000000" w:themeColor="text1"/>
          <w:lang w:eastAsia="en-GB"/>
        </w:rPr>
        <w:t xml:space="preserve">Steyrel, Hito. “How Not to Be Seen: A Fucking Didactic Educational .MOV File.” </w:t>
      </w:r>
      <w:r w:rsidRPr="008D3930">
        <w:rPr>
          <w:rFonts w:asciiTheme="majorBidi" w:eastAsia="Times New Roman" w:hAnsiTheme="majorBidi" w:cstheme="majorBidi"/>
          <w:i/>
          <w:iCs/>
          <w:color w:val="000000" w:themeColor="text1"/>
          <w:lang w:eastAsia="en-GB"/>
        </w:rPr>
        <w:t>YouTube</w:t>
      </w:r>
      <w:r w:rsidRPr="008D3930">
        <w:rPr>
          <w:rFonts w:asciiTheme="majorBidi" w:eastAsia="Times New Roman" w:hAnsiTheme="majorBidi" w:cstheme="majorBidi"/>
          <w:color w:val="000000" w:themeColor="text1"/>
          <w:lang w:eastAsia="en-GB"/>
        </w:rPr>
        <w:t>, 14 Sept. 2013, www.youtube.com/watch?v=LE3RlrVEyuo. </w:t>
      </w:r>
    </w:p>
    <w:p w14:paraId="4AC266CE" w14:textId="77777777" w:rsidR="00CF0A7C" w:rsidRDefault="00CF0A7C">
      <w:pPr>
        <w:rPr>
          <w:rFonts w:asciiTheme="majorBidi" w:eastAsia="Times New Roman" w:hAnsiTheme="majorBidi" w:cstheme="majorBidi"/>
          <w:color w:val="000000" w:themeColor="text1"/>
          <w:lang w:eastAsia="en-GB"/>
        </w:rPr>
      </w:pPr>
      <w:r>
        <w:rPr>
          <w:rFonts w:asciiTheme="majorBidi" w:eastAsia="Times New Roman" w:hAnsiTheme="majorBidi" w:cstheme="majorBidi"/>
          <w:color w:val="000000" w:themeColor="text1"/>
          <w:lang w:eastAsia="en-GB"/>
        </w:rPr>
        <w:br w:type="page"/>
      </w:r>
    </w:p>
    <w:p w14:paraId="1A0DC7C3" w14:textId="71F24666" w:rsidR="00CF0A7C" w:rsidRDefault="00CF0A7C" w:rsidP="00CF0A7C">
      <w:pPr>
        <w:pStyle w:val="TableofFigures"/>
        <w:tabs>
          <w:tab w:val="right" w:leader="dot" w:pos="9016"/>
        </w:tabs>
        <w:spacing w:line="480" w:lineRule="auto"/>
        <w:jc w:val="center"/>
        <w:rPr>
          <w:rFonts w:asciiTheme="majorBidi" w:eastAsia="Times New Roman" w:hAnsiTheme="majorBidi" w:cstheme="majorBidi"/>
          <w:color w:val="000000" w:themeColor="text1"/>
          <w:lang w:val="en-US" w:eastAsia="en-GB"/>
        </w:rPr>
      </w:pPr>
      <w:r>
        <w:rPr>
          <w:rFonts w:asciiTheme="majorBidi" w:eastAsia="Times New Roman" w:hAnsiTheme="majorBidi" w:cstheme="majorBidi"/>
          <w:color w:val="000000" w:themeColor="text1"/>
          <w:lang w:val="en-US" w:eastAsia="en-GB"/>
        </w:rPr>
        <w:lastRenderedPageBreak/>
        <w:t>Table of Figures:</w:t>
      </w:r>
    </w:p>
    <w:p w14:paraId="7683AC77" w14:textId="77777777" w:rsidR="0099230F" w:rsidRPr="0099230F" w:rsidRDefault="0099230F" w:rsidP="0099230F">
      <w:pPr>
        <w:rPr>
          <w:lang w:val="en-US" w:eastAsia="en-GB"/>
        </w:rPr>
      </w:pPr>
    </w:p>
    <w:p w14:paraId="1602BB62" w14:textId="6FE5E590" w:rsidR="0099230F" w:rsidRPr="0099230F" w:rsidRDefault="00CF0A7C" w:rsidP="0099230F">
      <w:pPr>
        <w:pStyle w:val="TableofFigures"/>
        <w:tabs>
          <w:tab w:val="right" w:leader="dot" w:pos="9016"/>
        </w:tabs>
        <w:spacing w:line="480" w:lineRule="auto"/>
        <w:rPr>
          <w:rFonts w:asciiTheme="majorBidi" w:eastAsiaTheme="minorEastAsia" w:hAnsiTheme="majorBidi" w:cstheme="majorBidi"/>
          <w:noProof/>
          <w:lang w:eastAsia="en-GB"/>
        </w:rPr>
      </w:pPr>
      <w:r w:rsidRPr="0099230F">
        <w:rPr>
          <w:rFonts w:asciiTheme="majorBidi" w:eastAsia="Times New Roman" w:hAnsiTheme="majorBidi" w:cstheme="majorBidi"/>
          <w:color w:val="000000" w:themeColor="text1"/>
          <w:lang w:eastAsia="en-GB"/>
        </w:rPr>
        <w:fldChar w:fldCharType="begin"/>
      </w:r>
      <w:r w:rsidRPr="0099230F">
        <w:rPr>
          <w:rFonts w:asciiTheme="majorBidi" w:eastAsia="Times New Roman" w:hAnsiTheme="majorBidi" w:cstheme="majorBidi"/>
          <w:color w:val="000000" w:themeColor="text1"/>
          <w:lang w:eastAsia="en-GB"/>
        </w:rPr>
        <w:instrText xml:space="preserve"> TOC \h \z \c "Figure" </w:instrText>
      </w:r>
      <w:r w:rsidRPr="0099230F">
        <w:rPr>
          <w:rFonts w:asciiTheme="majorBidi" w:eastAsia="Times New Roman" w:hAnsiTheme="majorBidi" w:cstheme="majorBidi"/>
          <w:color w:val="000000" w:themeColor="text1"/>
          <w:lang w:eastAsia="en-GB"/>
        </w:rPr>
        <w:fldChar w:fldCharType="separate"/>
      </w:r>
      <w:hyperlink r:id="rId12" w:anchor="_Toc153980058" w:history="1">
        <w:r w:rsidR="0099230F" w:rsidRPr="0099230F">
          <w:rPr>
            <w:rStyle w:val="Hyperlink"/>
            <w:rFonts w:asciiTheme="majorBidi" w:hAnsiTheme="majorBidi" w:cstheme="majorBidi"/>
            <w:noProof/>
          </w:rPr>
          <w:t>Figure 1</w:t>
        </w:r>
        <w:r w:rsidR="0099230F" w:rsidRPr="0099230F">
          <w:rPr>
            <w:rStyle w:val="Hyperlink"/>
            <w:rFonts w:asciiTheme="majorBidi" w:hAnsiTheme="majorBidi" w:cstheme="majorBidi"/>
            <w:noProof/>
            <w:lang w:val="en-US"/>
          </w:rPr>
          <w:t>: Invisibility Cloak with Adversarial Pattern</w:t>
        </w:r>
        <w:r w:rsidR="0099230F" w:rsidRPr="0099230F">
          <w:rPr>
            <w:rFonts w:asciiTheme="majorBidi" w:hAnsiTheme="majorBidi" w:cstheme="majorBidi"/>
            <w:noProof/>
            <w:webHidden/>
          </w:rPr>
          <w:tab/>
        </w:r>
        <w:r w:rsidR="0099230F" w:rsidRPr="0099230F">
          <w:rPr>
            <w:rFonts w:asciiTheme="majorBidi" w:hAnsiTheme="majorBidi" w:cstheme="majorBidi"/>
            <w:noProof/>
            <w:webHidden/>
          </w:rPr>
          <w:fldChar w:fldCharType="begin"/>
        </w:r>
        <w:r w:rsidR="0099230F" w:rsidRPr="0099230F">
          <w:rPr>
            <w:rFonts w:asciiTheme="majorBidi" w:hAnsiTheme="majorBidi" w:cstheme="majorBidi"/>
            <w:noProof/>
            <w:webHidden/>
          </w:rPr>
          <w:instrText xml:space="preserve"> PAGEREF _Toc153980058 \h </w:instrText>
        </w:r>
        <w:r w:rsidR="0099230F" w:rsidRPr="0099230F">
          <w:rPr>
            <w:rFonts w:asciiTheme="majorBidi" w:hAnsiTheme="majorBidi" w:cstheme="majorBidi"/>
            <w:noProof/>
            <w:webHidden/>
          </w:rPr>
        </w:r>
        <w:r w:rsidR="0099230F" w:rsidRPr="0099230F">
          <w:rPr>
            <w:rFonts w:asciiTheme="majorBidi" w:hAnsiTheme="majorBidi" w:cstheme="majorBidi"/>
            <w:noProof/>
            <w:webHidden/>
          </w:rPr>
          <w:fldChar w:fldCharType="separate"/>
        </w:r>
        <w:r w:rsidR="0099230F" w:rsidRPr="0099230F">
          <w:rPr>
            <w:rFonts w:asciiTheme="majorBidi" w:hAnsiTheme="majorBidi" w:cstheme="majorBidi"/>
            <w:noProof/>
            <w:webHidden/>
          </w:rPr>
          <w:t>2</w:t>
        </w:r>
        <w:r w:rsidR="0099230F" w:rsidRPr="0099230F">
          <w:rPr>
            <w:rFonts w:asciiTheme="majorBidi" w:hAnsiTheme="majorBidi" w:cstheme="majorBidi"/>
            <w:noProof/>
            <w:webHidden/>
          </w:rPr>
          <w:fldChar w:fldCharType="end"/>
        </w:r>
      </w:hyperlink>
    </w:p>
    <w:p w14:paraId="01DB5920" w14:textId="5344FE6C" w:rsidR="0099230F" w:rsidRPr="0099230F" w:rsidRDefault="0099230F" w:rsidP="0099230F">
      <w:pPr>
        <w:pStyle w:val="TableofFigures"/>
        <w:tabs>
          <w:tab w:val="right" w:leader="dot" w:pos="9016"/>
        </w:tabs>
        <w:spacing w:line="480" w:lineRule="auto"/>
        <w:rPr>
          <w:rFonts w:asciiTheme="majorBidi" w:eastAsiaTheme="minorEastAsia" w:hAnsiTheme="majorBidi" w:cstheme="majorBidi"/>
          <w:noProof/>
          <w:lang w:eastAsia="en-GB"/>
        </w:rPr>
      </w:pPr>
      <w:hyperlink r:id="rId13" w:anchor="_Toc153980059" w:history="1">
        <w:r w:rsidRPr="0099230F">
          <w:rPr>
            <w:rStyle w:val="Hyperlink"/>
            <w:rFonts w:asciiTheme="majorBidi" w:hAnsiTheme="majorBidi" w:cstheme="majorBidi"/>
            <w:noProof/>
          </w:rPr>
          <w:t>Figure 3</w:t>
        </w:r>
        <w:r w:rsidRPr="0099230F">
          <w:rPr>
            <w:rStyle w:val="Hyperlink"/>
            <w:rFonts w:asciiTheme="majorBidi" w:hAnsiTheme="majorBidi" w:cstheme="majorBidi"/>
            <w:noProof/>
            <w:lang w:val="en-US"/>
          </w:rPr>
          <w:t>: Wearer Moving from Visible to Invisible</w:t>
        </w:r>
        <w:r w:rsidRPr="0099230F">
          <w:rPr>
            <w:rFonts w:asciiTheme="majorBidi" w:hAnsiTheme="majorBidi" w:cstheme="majorBidi"/>
            <w:noProof/>
            <w:webHidden/>
          </w:rPr>
          <w:tab/>
        </w:r>
        <w:r w:rsidRPr="0099230F">
          <w:rPr>
            <w:rFonts w:asciiTheme="majorBidi" w:hAnsiTheme="majorBidi" w:cstheme="majorBidi"/>
            <w:noProof/>
            <w:webHidden/>
          </w:rPr>
          <w:fldChar w:fldCharType="begin"/>
        </w:r>
        <w:r w:rsidRPr="0099230F">
          <w:rPr>
            <w:rFonts w:asciiTheme="majorBidi" w:hAnsiTheme="majorBidi" w:cstheme="majorBidi"/>
            <w:noProof/>
            <w:webHidden/>
          </w:rPr>
          <w:instrText xml:space="preserve"> PAGEREF _Toc153980059 \h </w:instrText>
        </w:r>
        <w:r w:rsidRPr="0099230F">
          <w:rPr>
            <w:rFonts w:asciiTheme="majorBidi" w:hAnsiTheme="majorBidi" w:cstheme="majorBidi"/>
            <w:noProof/>
            <w:webHidden/>
          </w:rPr>
        </w:r>
        <w:r w:rsidRPr="0099230F">
          <w:rPr>
            <w:rFonts w:asciiTheme="majorBidi" w:hAnsiTheme="majorBidi" w:cstheme="majorBidi"/>
            <w:noProof/>
            <w:webHidden/>
          </w:rPr>
          <w:fldChar w:fldCharType="separate"/>
        </w:r>
        <w:r w:rsidRPr="0099230F">
          <w:rPr>
            <w:rFonts w:asciiTheme="majorBidi" w:hAnsiTheme="majorBidi" w:cstheme="majorBidi"/>
            <w:noProof/>
            <w:webHidden/>
          </w:rPr>
          <w:t>3</w:t>
        </w:r>
        <w:r w:rsidRPr="0099230F">
          <w:rPr>
            <w:rFonts w:asciiTheme="majorBidi" w:hAnsiTheme="majorBidi" w:cstheme="majorBidi"/>
            <w:noProof/>
            <w:webHidden/>
          </w:rPr>
          <w:fldChar w:fldCharType="end"/>
        </w:r>
      </w:hyperlink>
    </w:p>
    <w:p w14:paraId="56F6CEC8" w14:textId="041D4525" w:rsidR="0099230F" w:rsidRPr="0099230F" w:rsidRDefault="0099230F" w:rsidP="0099230F">
      <w:pPr>
        <w:pStyle w:val="TableofFigures"/>
        <w:tabs>
          <w:tab w:val="right" w:leader="dot" w:pos="9016"/>
        </w:tabs>
        <w:spacing w:line="480" w:lineRule="auto"/>
        <w:rPr>
          <w:rFonts w:asciiTheme="majorBidi" w:eastAsiaTheme="minorEastAsia" w:hAnsiTheme="majorBidi" w:cstheme="majorBidi"/>
          <w:noProof/>
          <w:lang w:eastAsia="en-GB"/>
        </w:rPr>
      </w:pPr>
      <w:hyperlink r:id="rId14" w:anchor="_Toc153980060" w:history="1">
        <w:r w:rsidRPr="0099230F">
          <w:rPr>
            <w:rStyle w:val="Hyperlink"/>
            <w:rFonts w:asciiTheme="majorBidi" w:hAnsiTheme="majorBidi" w:cstheme="majorBidi"/>
            <w:noProof/>
          </w:rPr>
          <w:t>Figure 2</w:t>
        </w:r>
        <w:r w:rsidRPr="0099230F">
          <w:rPr>
            <w:rStyle w:val="Hyperlink"/>
            <w:rFonts w:asciiTheme="majorBidi" w:hAnsiTheme="majorBidi" w:cstheme="majorBidi"/>
            <w:noProof/>
            <w:lang w:val="en-US"/>
          </w:rPr>
          <w:t>: Invisibility Cloak Wearer Moving as Other are Enclosed</w:t>
        </w:r>
        <w:r w:rsidRPr="0099230F">
          <w:rPr>
            <w:rFonts w:asciiTheme="majorBidi" w:hAnsiTheme="majorBidi" w:cstheme="majorBidi"/>
            <w:noProof/>
            <w:webHidden/>
          </w:rPr>
          <w:tab/>
        </w:r>
        <w:r w:rsidRPr="0099230F">
          <w:rPr>
            <w:rFonts w:asciiTheme="majorBidi" w:hAnsiTheme="majorBidi" w:cstheme="majorBidi"/>
            <w:noProof/>
            <w:webHidden/>
          </w:rPr>
          <w:fldChar w:fldCharType="begin"/>
        </w:r>
        <w:r w:rsidRPr="0099230F">
          <w:rPr>
            <w:rFonts w:asciiTheme="majorBidi" w:hAnsiTheme="majorBidi" w:cstheme="majorBidi"/>
            <w:noProof/>
            <w:webHidden/>
          </w:rPr>
          <w:instrText xml:space="preserve"> PAGEREF _Toc153980060 \h </w:instrText>
        </w:r>
        <w:r w:rsidRPr="0099230F">
          <w:rPr>
            <w:rFonts w:asciiTheme="majorBidi" w:hAnsiTheme="majorBidi" w:cstheme="majorBidi"/>
            <w:noProof/>
            <w:webHidden/>
          </w:rPr>
        </w:r>
        <w:r w:rsidRPr="0099230F">
          <w:rPr>
            <w:rFonts w:asciiTheme="majorBidi" w:hAnsiTheme="majorBidi" w:cstheme="majorBidi"/>
            <w:noProof/>
            <w:webHidden/>
          </w:rPr>
          <w:fldChar w:fldCharType="separate"/>
        </w:r>
        <w:r w:rsidRPr="0099230F">
          <w:rPr>
            <w:rFonts w:asciiTheme="majorBidi" w:hAnsiTheme="majorBidi" w:cstheme="majorBidi"/>
            <w:noProof/>
            <w:webHidden/>
          </w:rPr>
          <w:t>4</w:t>
        </w:r>
        <w:r w:rsidRPr="0099230F">
          <w:rPr>
            <w:rFonts w:asciiTheme="majorBidi" w:hAnsiTheme="majorBidi" w:cstheme="majorBidi"/>
            <w:noProof/>
            <w:webHidden/>
          </w:rPr>
          <w:fldChar w:fldCharType="end"/>
        </w:r>
      </w:hyperlink>
    </w:p>
    <w:p w14:paraId="100D3F89" w14:textId="5567A44D" w:rsidR="00F915E9" w:rsidRPr="0099230F" w:rsidRDefault="00CF0A7C" w:rsidP="0099230F">
      <w:pPr>
        <w:spacing w:before="240" w:after="240" w:line="480" w:lineRule="auto"/>
        <w:ind w:left="720" w:hanging="720"/>
        <w:rPr>
          <w:rFonts w:asciiTheme="majorBidi" w:eastAsia="Times New Roman" w:hAnsiTheme="majorBidi" w:cstheme="majorBidi"/>
          <w:color w:val="000000" w:themeColor="text1"/>
          <w:lang w:eastAsia="en-GB"/>
        </w:rPr>
      </w:pPr>
      <w:r w:rsidRPr="0099230F">
        <w:rPr>
          <w:rFonts w:asciiTheme="majorBidi" w:eastAsia="Times New Roman" w:hAnsiTheme="majorBidi" w:cstheme="majorBidi"/>
          <w:color w:val="000000" w:themeColor="text1"/>
          <w:lang w:eastAsia="en-GB"/>
        </w:rPr>
        <w:fldChar w:fldCharType="end"/>
      </w:r>
    </w:p>
    <w:p w14:paraId="119E4225" w14:textId="77777777" w:rsidR="00F915E9" w:rsidRPr="008D3930" w:rsidRDefault="00F915E9" w:rsidP="008D3930">
      <w:pPr>
        <w:spacing w:line="480" w:lineRule="auto"/>
        <w:rPr>
          <w:rFonts w:asciiTheme="majorBidi" w:eastAsia="Times New Roman" w:hAnsiTheme="majorBidi" w:cstheme="majorBidi"/>
          <w:lang w:eastAsia="en-GB"/>
        </w:rPr>
      </w:pPr>
    </w:p>
    <w:p w14:paraId="56F14534" w14:textId="77777777" w:rsidR="00F915E9" w:rsidRPr="008D3930" w:rsidRDefault="00F915E9" w:rsidP="008D3930">
      <w:pPr>
        <w:spacing w:line="480" w:lineRule="auto"/>
        <w:rPr>
          <w:rFonts w:asciiTheme="majorBidi" w:hAnsiTheme="majorBidi" w:cstheme="majorBidi"/>
          <w:color w:val="000000" w:themeColor="text1"/>
        </w:rPr>
      </w:pPr>
    </w:p>
    <w:sectPr w:rsidR="00F915E9" w:rsidRPr="008D3930">
      <w:headerReference w:type="even" r:id="rId15"/>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928D6" w14:textId="77777777" w:rsidR="0023243A" w:rsidRDefault="0023243A" w:rsidP="008D3930">
      <w:r>
        <w:separator/>
      </w:r>
    </w:p>
  </w:endnote>
  <w:endnote w:type="continuationSeparator" w:id="0">
    <w:p w14:paraId="3BC1DD3A" w14:textId="77777777" w:rsidR="0023243A" w:rsidRDefault="0023243A" w:rsidP="008D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55207" w14:textId="77777777" w:rsidR="0023243A" w:rsidRDefault="0023243A" w:rsidP="008D3930">
      <w:r>
        <w:separator/>
      </w:r>
    </w:p>
  </w:footnote>
  <w:footnote w:type="continuationSeparator" w:id="0">
    <w:p w14:paraId="6AA3F834" w14:textId="77777777" w:rsidR="0023243A" w:rsidRDefault="0023243A" w:rsidP="008D39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5704941"/>
      <w:docPartObj>
        <w:docPartGallery w:val="Page Numbers (Top of Page)"/>
        <w:docPartUnique/>
      </w:docPartObj>
    </w:sdtPr>
    <w:sdtContent>
      <w:p w14:paraId="06BFEAAD" w14:textId="461E7525" w:rsidR="008D3930" w:rsidRDefault="008D3930" w:rsidP="00383EA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8470FC" w14:textId="77777777" w:rsidR="008D3930" w:rsidRDefault="008D3930" w:rsidP="008D393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10445066"/>
      <w:docPartObj>
        <w:docPartGallery w:val="Page Numbers (Top of Page)"/>
        <w:docPartUnique/>
      </w:docPartObj>
    </w:sdtPr>
    <w:sdtEndPr>
      <w:rPr>
        <w:rStyle w:val="PageNumber"/>
        <w:rFonts w:asciiTheme="majorBidi" w:hAnsiTheme="majorBidi" w:cstheme="majorBidi"/>
      </w:rPr>
    </w:sdtEndPr>
    <w:sdtContent>
      <w:p w14:paraId="398E1507" w14:textId="542F5E0F" w:rsidR="008D3930" w:rsidRDefault="008D3930" w:rsidP="00383EA3">
        <w:pPr>
          <w:pStyle w:val="Header"/>
          <w:framePr w:wrap="none" w:vAnchor="text" w:hAnchor="margin" w:xAlign="right" w:y="1"/>
          <w:rPr>
            <w:rStyle w:val="PageNumber"/>
          </w:rPr>
        </w:pPr>
        <w:r w:rsidRPr="008D3930">
          <w:rPr>
            <w:rStyle w:val="PageNumber"/>
            <w:rFonts w:asciiTheme="majorBidi" w:hAnsiTheme="majorBidi" w:cstheme="majorBidi"/>
          </w:rPr>
          <w:fldChar w:fldCharType="begin"/>
        </w:r>
        <w:r w:rsidRPr="008D3930">
          <w:rPr>
            <w:rStyle w:val="PageNumber"/>
            <w:rFonts w:asciiTheme="majorBidi" w:hAnsiTheme="majorBidi" w:cstheme="majorBidi"/>
          </w:rPr>
          <w:instrText xml:space="preserve"> PAGE </w:instrText>
        </w:r>
        <w:r w:rsidRPr="008D3930">
          <w:rPr>
            <w:rStyle w:val="PageNumber"/>
            <w:rFonts w:asciiTheme="majorBidi" w:hAnsiTheme="majorBidi" w:cstheme="majorBidi"/>
          </w:rPr>
          <w:fldChar w:fldCharType="separate"/>
        </w:r>
        <w:r w:rsidRPr="008D3930">
          <w:rPr>
            <w:rStyle w:val="PageNumber"/>
            <w:rFonts w:asciiTheme="majorBidi" w:hAnsiTheme="majorBidi" w:cstheme="majorBidi"/>
            <w:noProof/>
          </w:rPr>
          <w:t>1</w:t>
        </w:r>
        <w:r w:rsidRPr="008D3930">
          <w:rPr>
            <w:rStyle w:val="PageNumber"/>
            <w:rFonts w:asciiTheme="majorBidi" w:hAnsiTheme="majorBidi" w:cstheme="majorBidi"/>
          </w:rPr>
          <w:fldChar w:fldCharType="end"/>
        </w:r>
      </w:p>
    </w:sdtContent>
  </w:sdt>
  <w:p w14:paraId="64378D27" w14:textId="52022950" w:rsidR="008D3930" w:rsidRPr="008D3930" w:rsidRDefault="008D3930" w:rsidP="008D3930">
    <w:pPr>
      <w:pStyle w:val="Header"/>
      <w:ind w:right="360"/>
      <w:jc w:val="right"/>
      <w:rPr>
        <w:rFonts w:asciiTheme="majorBidi" w:hAnsiTheme="majorBidi" w:cstheme="majorBidi"/>
        <w:lang w:val="en-US"/>
      </w:rPr>
    </w:pPr>
    <w:proofErr w:type="spellStart"/>
    <w:r w:rsidRPr="008D3930">
      <w:rPr>
        <w:rFonts w:asciiTheme="majorBidi" w:hAnsiTheme="majorBidi" w:cstheme="majorBidi"/>
        <w:lang w:val="en-US"/>
      </w:rPr>
      <w:t>Ghoneim</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5E9"/>
    <w:rsid w:val="0023243A"/>
    <w:rsid w:val="00257A85"/>
    <w:rsid w:val="00266349"/>
    <w:rsid w:val="00287346"/>
    <w:rsid w:val="003F12B6"/>
    <w:rsid w:val="00811F29"/>
    <w:rsid w:val="00870FA4"/>
    <w:rsid w:val="008D3930"/>
    <w:rsid w:val="0099230F"/>
    <w:rsid w:val="00CF0A7C"/>
    <w:rsid w:val="00D405CC"/>
    <w:rsid w:val="00D64869"/>
    <w:rsid w:val="00EB01A0"/>
    <w:rsid w:val="00F0650E"/>
    <w:rsid w:val="00F915E9"/>
  </w:rsids>
  <m:mathPr>
    <m:mathFont m:val="Cambria Math"/>
    <m:brkBin m:val="before"/>
    <m:brkBinSub m:val="--"/>
    <m:smallFrac m:val="0"/>
    <m:dispDef/>
    <m:lMargin m:val="0"/>
    <m:rMargin m:val="0"/>
    <m:defJc m:val="centerGroup"/>
    <m:wrapIndent m:val="1440"/>
    <m:intLim m:val="subSup"/>
    <m:naryLim m:val="undOvr"/>
  </m:mathPr>
  <w:themeFontLang w:val="en-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DA4EB"/>
  <w15:chartTrackingRefBased/>
  <w15:docId w15:val="{D6DDAB51-D0E5-6948-8373-CAE9937B2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15E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F915E9"/>
    <w:rPr>
      <w:color w:val="0000FF"/>
      <w:u w:val="single"/>
    </w:rPr>
  </w:style>
  <w:style w:type="paragraph" w:styleId="Header">
    <w:name w:val="header"/>
    <w:basedOn w:val="Normal"/>
    <w:link w:val="HeaderChar"/>
    <w:uiPriority w:val="99"/>
    <w:unhideWhenUsed/>
    <w:rsid w:val="008D3930"/>
    <w:pPr>
      <w:tabs>
        <w:tab w:val="center" w:pos="4513"/>
        <w:tab w:val="right" w:pos="9026"/>
      </w:tabs>
    </w:pPr>
  </w:style>
  <w:style w:type="character" w:customStyle="1" w:styleId="HeaderChar">
    <w:name w:val="Header Char"/>
    <w:basedOn w:val="DefaultParagraphFont"/>
    <w:link w:val="Header"/>
    <w:uiPriority w:val="99"/>
    <w:rsid w:val="008D3930"/>
  </w:style>
  <w:style w:type="paragraph" w:styleId="Footer">
    <w:name w:val="footer"/>
    <w:basedOn w:val="Normal"/>
    <w:link w:val="FooterChar"/>
    <w:uiPriority w:val="99"/>
    <w:unhideWhenUsed/>
    <w:rsid w:val="008D3930"/>
    <w:pPr>
      <w:tabs>
        <w:tab w:val="center" w:pos="4513"/>
        <w:tab w:val="right" w:pos="9026"/>
      </w:tabs>
    </w:pPr>
  </w:style>
  <w:style w:type="character" w:customStyle="1" w:styleId="FooterChar">
    <w:name w:val="Footer Char"/>
    <w:basedOn w:val="DefaultParagraphFont"/>
    <w:link w:val="Footer"/>
    <w:uiPriority w:val="99"/>
    <w:rsid w:val="008D3930"/>
  </w:style>
  <w:style w:type="character" w:styleId="PageNumber">
    <w:name w:val="page number"/>
    <w:basedOn w:val="DefaultParagraphFont"/>
    <w:uiPriority w:val="99"/>
    <w:semiHidden/>
    <w:unhideWhenUsed/>
    <w:rsid w:val="008D3930"/>
  </w:style>
  <w:style w:type="paragraph" w:styleId="Caption">
    <w:name w:val="caption"/>
    <w:basedOn w:val="Normal"/>
    <w:next w:val="Normal"/>
    <w:uiPriority w:val="35"/>
    <w:unhideWhenUsed/>
    <w:qFormat/>
    <w:rsid w:val="00CF0A7C"/>
    <w:pPr>
      <w:spacing w:after="200"/>
    </w:pPr>
    <w:rPr>
      <w:rFonts w:asciiTheme="majorBidi" w:hAnsiTheme="majorBidi"/>
      <w:i/>
      <w:iCs/>
      <w:color w:val="000000" w:themeColor="text1"/>
      <w:sz w:val="22"/>
      <w:szCs w:val="18"/>
    </w:rPr>
  </w:style>
  <w:style w:type="paragraph" w:styleId="TableofFigures">
    <w:name w:val="table of figures"/>
    <w:basedOn w:val="Normal"/>
    <w:next w:val="Normal"/>
    <w:uiPriority w:val="99"/>
    <w:unhideWhenUsed/>
    <w:rsid w:val="00CF0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047466">
      <w:bodyDiv w:val="1"/>
      <w:marLeft w:val="0"/>
      <w:marRight w:val="0"/>
      <w:marTop w:val="0"/>
      <w:marBottom w:val="0"/>
      <w:divBdr>
        <w:top w:val="none" w:sz="0" w:space="0" w:color="auto"/>
        <w:left w:val="none" w:sz="0" w:space="0" w:color="auto"/>
        <w:bottom w:val="none" w:sz="0" w:space="0" w:color="auto"/>
        <w:right w:val="none" w:sz="0" w:space="0" w:color="auto"/>
      </w:divBdr>
    </w:div>
    <w:div w:id="905725121">
      <w:bodyDiv w:val="1"/>
      <w:marLeft w:val="0"/>
      <w:marRight w:val="0"/>
      <w:marTop w:val="0"/>
      <w:marBottom w:val="0"/>
      <w:divBdr>
        <w:top w:val="none" w:sz="0" w:space="0" w:color="auto"/>
        <w:left w:val="none" w:sz="0" w:space="0" w:color="auto"/>
        <w:bottom w:val="none" w:sz="0" w:space="0" w:color="auto"/>
        <w:right w:val="none" w:sz="0" w:space="0" w:color="auto"/>
      </w:divBdr>
    </w:div>
    <w:div w:id="1322469675">
      <w:bodyDiv w:val="1"/>
      <w:marLeft w:val="0"/>
      <w:marRight w:val="0"/>
      <w:marTop w:val="0"/>
      <w:marBottom w:val="0"/>
      <w:divBdr>
        <w:top w:val="none" w:sz="0" w:space="0" w:color="auto"/>
        <w:left w:val="none" w:sz="0" w:space="0" w:color="auto"/>
        <w:bottom w:val="none" w:sz="0" w:space="0" w:color="auto"/>
        <w:right w:val="none" w:sz="0" w:space="0" w:color="auto"/>
      </w:divBdr>
    </w:div>
    <w:div w:id="2020959676">
      <w:bodyDiv w:val="1"/>
      <w:marLeft w:val="0"/>
      <w:marRight w:val="0"/>
      <w:marTop w:val="0"/>
      <w:marBottom w:val="0"/>
      <w:divBdr>
        <w:top w:val="none" w:sz="0" w:space="0" w:color="auto"/>
        <w:left w:val="none" w:sz="0" w:space="0" w:color="auto"/>
        <w:bottom w:val="none" w:sz="0" w:space="0" w:color="auto"/>
        <w:right w:val="none" w:sz="0" w:space="0" w:color="auto"/>
      </w:divBdr>
    </w:div>
    <w:div w:id="2029598684">
      <w:bodyDiv w:val="1"/>
      <w:marLeft w:val="0"/>
      <w:marRight w:val="0"/>
      <w:marTop w:val="0"/>
      <w:marBottom w:val="0"/>
      <w:divBdr>
        <w:top w:val="none" w:sz="0" w:space="0" w:color="auto"/>
        <w:left w:val="none" w:sz="0" w:space="0" w:color="auto"/>
        <w:bottom w:val="none" w:sz="0" w:space="0" w:color="auto"/>
        <w:right w:val="none" w:sz="0" w:space="0" w:color="auto"/>
      </w:divBdr>
    </w:div>
    <w:div w:id="2078043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file:////Users/Sophia/Desktop/Blurbs/%20%20The%20Invisibility%20Cloak.doc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file:////Users/Sophia/Desktop/Blurbs/%20%20The%20Invisibility%20Cloak.doc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kunstsammlung.de/press/Hito_Steyerl_I_Will_Survive_A_Digital_min.pdf"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file:////Users/Sophia/Desktop/Blurbs/%20%20The%20Invisibility%20Cloak.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5DD5AF-7E4A-8342-BE4C-F40F600C1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7</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Ghoneim</dc:creator>
  <cp:keywords/>
  <dc:description/>
  <cp:lastModifiedBy>Sophia Ghoneim</cp:lastModifiedBy>
  <cp:revision>5</cp:revision>
  <dcterms:created xsi:type="dcterms:W3CDTF">2023-12-19T23:03:00Z</dcterms:created>
  <dcterms:modified xsi:type="dcterms:W3CDTF">2023-12-20T14:54:00Z</dcterms:modified>
</cp:coreProperties>
</file>